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BF7" w:rsidRDefault="00500BF7" w:rsidP="00500BF7">
      <w:pPr>
        <w:pStyle w:val="DSTOC1-0"/>
      </w:pPr>
      <w:r>
        <w:t>Inhalt</w:t>
      </w:r>
    </w:p>
    <w:p w:rsidR="00500BF7" w:rsidRDefault="00500BF7">
      <w:pPr>
        <w:pStyle w:val="TOC1"/>
        <w:tabs>
          <w:tab w:val="right" w:leader="dot" w:pos="8630"/>
        </w:tabs>
        <w:rPr>
          <w:rFonts w:ascii="Calibri" w:eastAsia="Times New Roman" w:hAnsi="Calibri"/>
          <w:noProof/>
          <w:kern w:val="0"/>
          <w:sz w:val="22"/>
          <w:szCs w:val="22"/>
          <w:lang w:eastAsia="de-DE"/>
        </w:rPr>
      </w:pPr>
      <w:r>
        <w:fldChar w:fldCharType="begin"/>
      </w:r>
      <w:r>
        <w:instrText xml:space="preserve"> TOC \o "1-5" \h </w:instrText>
      </w:r>
      <w:r>
        <w:fldChar w:fldCharType="separate"/>
      </w:r>
      <w:hyperlink w:anchor="_Toc332035996" w:history="1">
        <w:r w:rsidRPr="003937F1">
          <w:rPr>
            <w:rStyle w:val="Hyperlink"/>
            <w:noProof/>
          </w:rPr>
          <w:t>DirectAccess Connectivity Assistant (DCA) 2.0-Benutzerhandbuch</w:t>
        </w:r>
        <w:r>
          <w:rPr>
            <w:noProof/>
          </w:rPr>
          <w:tab/>
        </w:r>
        <w:r>
          <w:rPr>
            <w:noProof/>
          </w:rPr>
          <w:fldChar w:fldCharType="begin"/>
        </w:r>
        <w:r>
          <w:rPr>
            <w:noProof/>
          </w:rPr>
          <w:instrText xml:space="preserve"> PAGEREF _Toc332035996 \h </w:instrText>
        </w:r>
        <w:r>
          <w:rPr>
            <w:noProof/>
          </w:rPr>
        </w:r>
        <w:r>
          <w:rPr>
            <w:noProof/>
          </w:rPr>
          <w:fldChar w:fldCharType="separate"/>
        </w:r>
        <w:r>
          <w:rPr>
            <w:noProof/>
          </w:rPr>
          <w:t>2</w:t>
        </w:r>
        <w:r>
          <w:rPr>
            <w:noProof/>
          </w:rPr>
          <w:fldChar w:fldCharType="end"/>
        </w:r>
      </w:hyperlink>
    </w:p>
    <w:p w:rsidR="00500BF7" w:rsidRDefault="00984053">
      <w:pPr>
        <w:pStyle w:val="TOC2"/>
        <w:tabs>
          <w:tab w:val="right" w:leader="dot" w:pos="8630"/>
        </w:tabs>
        <w:rPr>
          <w:rFonts w:ascii="Calibri" w:eastAsia="Times New Roman" w:hAnsi="Calibri"/>
          <w:noProof/>
          <w:kern w:val="0"/>
          <w:sz w:val="22"/>
          <w:szCs w:val="22"/>
          <w:lang w:eastAsia="de-DE"/>
        </w:rPr>
      </w:pPr>
      <w:hyperlink w:anchor="_Toc332035997" w:history="1">
        <w:r w:rsidR="00500BF7" w:rsidRPr="003937F1">
          <w:rPr>
            <w:rStyle w:val="Hyperlink"/>
            <w:noProof/>
          </w:rPr>
          <w:t>Verwenden der DCA-Software</w:t>
        </w:r>
        <w:r w:rsidR="00500BF7">
          <w:rPr>
            <w:noProof/>
          </w:rPr>
          <w:tab/>
        </w:r>
        <w:r w:rsidR="00500BF7">
          <w:rPr>
            <w:noProof/>
          </w:rPr>
          <w:fldChar w:fldCharType="begin"/>
        </w:r>
        <w:r w:rsidR="00500BF7">
          <w:rPr>
            <w:noProof/>
          </w:rPr>
          <w:instrText xml:space="preserve"> PAGEREF _Toc332035997 \h </w:instrText>
        </w:r>
        <w:r w:rsidR="00500BF7">
          <w:rPr>
            <w:noProof/>
          </w:rPr>
        </w:r>
        <w:r w:rsidR="00500BF7">
          <w:rPr>
            <w:noProof/>
          </w:rPr>
          <w:fldChar w:fldCharType="separate"/>
        </w:r>
        <w:r w:rsidR="00500BF7">
          <w:rPr>
            <w:noProof/>
          </w:rPr>
          <w:t>2</w:t>
        </w:r>
        <w:r w:rsidR="00500BF7">
          <w:rPr>
            <w:noProof/>
          </w:rPr>
          <w:fldChar w:fldCharType="end"/>
        </w:r>
      </w:hyperlink>
    </w:p>
    <w:p w:rsidR="00500BF7" w:rsidRDefault="00984053">
      <w:pPr>
        <w:pStyle w:val="TOC3"/>
        <w:tabs>
          <w:tab w:val="right" w:leader="dot" w:pos="8630"/>
        </w:tabs>
        <w:rPr>
          <w:rFonts w:ascii="Calibri" w:eastAsia="Times New Roman" w:hAnsi="Calibri"/>
          <w:noProof/>
          <w:kern w:val="0"/>
          <w:sz w:val="22"/>
          <w:szCs w:val="22"/>
          <w:lang w:eastAsia="de-DE"/>
        </w:rPr>
      </w:pPr>
      <w:hyperlink w:anchor="_Toc332035998" w:history="1">
        <w:r w:rsidR="00500BF7" w:rsidRPr="003937F1">
          <w:rPr>
            <w:rStyle w:val="Hyperlink"/>
            <w:noProof/>
          </w:rPr>
          <w:t>DirectAccess Connectivity Assistant-Symbol im Infobereich</w:t>
        </w:r>
        <w:r w:rsidR="00500BF7">
          <w:rPr>
            <w:noProof/>
          </w:rPr>
          <w:tab/>
        </w:r>
        <w:r w:rsidR="00500BF7">
          <w:rPr>
            <w:noProof/>
          </w:rPr>
          <w:fldChar w:fldCharType="begin"/>
        </w:r>
        <w:r w:rsidR="00500BF7">
          <w:rPr>
            <w:noProof/>
          </w:rPr>
          <w:instrText xml:space="preserve"> PAGEREF _Toc332035998 \h </w:instrText>
        </w:r>
        <w:r w:rsidR="00500BF7">
          <w:rPr>
            <w:noProof/>
          </w:rPr>
        </w:r>
        <w:r w:rsidR="00500BF7">
          <w:rPr>
            <w:noProof/>
          </w:rPr>
          <w:fldChar w:fldCharType="separate"/>
        </w:r>
        <w:r w:rsidR="00500BF7">
          <w:rPr>
            <w:noProof/>
          </w:rPr>
          <w:t>2</w:t>
        </w:r>
        <w:r w:rsidR="00500BF7">
          <w:rPr>
            <w:noProof/>
          </w:rPr>
          <w:fldChar w:fldCharType="end"/>
        </w:r>
      </w:hyperlink>
    </w:p>
    <w:p w:rsidR="00500BF7" w:rsidRDefault="00984053">
      <w:pPr>
        <w:pStyle w:val="TOC3"/>
        <w:tabs>
          <w:tab w:val="right" w:leader="dot" w:pos="8630"/>
        </w:tabs>
        <w:rPr>
          <w:rFonts w:ascii="Calibri" w:eastAsia="Times New Roman" w:hAnsi="Calibri"/>
          <w:noProof/>
          <w:kern w:val="0"/>
          <w:sz w:val="22"/>
          <w:szCs w:val="22"/>
          <w:lang w:eastAsia="de-DE"/>
        </w:rPr>
      </w:pPr>
      <w:hyperlink w:anchor="_Toc332035999" w:history="1">
        <w:r w:rsidR="00500BF7" w:rsidRPr="003937F1">
          <w:rPr>
            <w:rStyle w:val="Hyperlink"/>
            <w:noProof/>
          </w:rPr>
          <w:t>Überprüfen von DirectAccess-Status und -Konnektivität</w:t>
        </w:r>
        <w:r w:rsidR="00500BF7">
          <w:rPr>
            <w:noProof/>
          </w:rPr>
          <w:tab/>
        </w:r>
        <w:r w:rsidR="00500BF7">
          <w:rPr>
            <w:noProof/>
          </w:rPr>
          <w:fldChar w:fldCharType="begin"/>
        </w:r>
        <w:r w:rsidR="00500BF7">
          <w:rPr>
            <w:noProof/>
          </w:rPr>
          <w:instrText xml:space="preserve"> PAGEREF _Toc332035999 \h </w:instrText>
        </w:r>
        <w:r w:rsidR="00500BF7">
          <w:rPr>
            <w:noProof/>
          </w:rPr>
        </w:r>
        <w:r w:rsidR="00500BF7">
          <w:rPr>
            <w:noProof/>
          </w:rPr>
          <w:fldChar w:fldCharType="separate"/>
        </w:r>
        <w:r w:rsidR="00500BF7">
          <w:rPr>
            <w:noProof/>
          </w:rPr>
          <w:t>2</w:t>
        </w:r>
        <w:r w:rsidR="00500BF7">
          <w:rPr>
            <w:noProof/>
          </w:rPr>
          <w:fldChar w:fldCharType="end"/>
        </w:r>
      </w:hyperlink>
    </w:p>
    <w:p w:rsidR="00500BF7" w:rsidRDefault="00984053">
      <w:pPr>
        <w:pStyle w:val="TOC3"/>
        <w:tabs>
          <w:tab w:val="right" w:leader="dot" w:pos="8630"/>
        </w:tabs>
        <w:rPr>
          <w:rFonts w:ascii="Calibri" w:eastAsia="Times New Roman" w:hAnsi="Calibri"/>
          <w:noProof/>
          <w:kern w:val="0"/>
          <w:sz w:val="22"/>
          <w:szCs w:val="22"/>
          <w:lang w:eastAsia="de-DE"/>
        </w:rPr>
      </w:pPr>
      <w:hyperlink w:anchor="_Toc332036000" w:history="1">
        <w:r w:rsidR="00500BF7" w:rsidRPr="003937F1">
          <w:rPr>
            <w:rStyle w:val="Hyperlink"/>
            <w:noProof/>
          </w:rPr>
          <w:t>Zweistufige Authentifizierung – OTP und SmartCard</w:t>
        </w:r>
        <w:r w:rsidR="00500BF7">
          <w:rPr>
            <w:noProof/>
          </w:rPr>
          <w:tab/>
        </w:r>
        <w:r w:rsidR="00500BF7">
          <w:rPr>
            <w:noProof/>
          </w:rPr>
          <w:fldChar w:fldCharType="begin"/>
        </w:r>
        <w:r w:rsidR="00500BF7">
          <w:rPr>
            <w:noProof/>
          </w:rPr>
          <w:instrText xml:space="preserve"> PAGEREF _Toc332036000 \h </w:instrText>
        </w:r>
        <w:r w:rsidR="00500BF7">
          <w:rPr>
            <w:noProof/>
          </w:rPr>
        </w:r>
        <w:r w:rsidR="00500BF7">
          <w:rPr>
            <w:noProof/>
          </w:rPr>
          <w:fldChar w:fldCharType="separate"/>
        </w:r>
        <w:r w:rsidR="00500BF7">
          <w:rPr>
            <w:noProof/>
          </w:rPr>
          <w:t>8</w:t>
        </w:r>
        <w:r w:rsidR="00500BF7">
          <w:rPr>
            <w:noProof/>
          </w:rPr>
          <w:fldChar w:fldCharType="end"/>
        </w:r>
      </w:hyperlink>
    </w:p>
    <w:p w:rsidR="00500BF7" w:rsidRDefault="00984053">
      <w:pPr>
        <w:pStyle w:val="TOC3"/>
        <w:tabs>
          <w:tab w:val="right" w:leader="dot" w:pos="8630"/>
        </w:tabs>
        <w:rPr>
          <w:rFonts w:ascii="Calibri" w:eastAsia="Times New Roman" w:hAnsi="Calibri"/>
          <w:noProof/>
          <w:kern w:val="0"/>
          <w:sz w:val="22"/>
          <w:szCs w:val="22"/>
          <w:lang w:eastAsia="de-DE"/>
        </w:rPr>
      </w:pPr>
      <w:hyperlink w:anchor="_Toc332036001" w:history="1">
        <w:r w:rsidR="00500BF7" w:rsidRPr="003937F1">
          <w:rPr>
            <w:rStyle w:val="Hyperlink"/>
            <w:noProof/>
          </w:rPr>
          <w:t>Ausführen der erweiterten Diagnose</w:t>
        </w:r>
        <w:r w:rsidR="00500BF7">
          <w:rPr>
            <w:noProof/>
          </w:rPr>
          <w:tab/>
        </w:r>
        <w:r w:rsidR="00500BF7">
          <w:rPr>
            <w:noProof/>
          </w:rPr>
          <w:fldChar w:fldCharType="begin"/>
        </w:r>
        <w:r w:rsidR="00500BF7">
          <w:rPr>
            <w:noProof/>
          </w:rPr>
          <w:instrText xml:space="preserve"> PAGEREF _Toc332036001 \h </w:instrText>
        </w:r>
        <w:r w:rsidR="00500BF7">
          <w:rPr>
            <w:noProof/>
          </w:rPr>
        </w:r>
        <w:r w:rsidR="00500BF7">
          <w:rPr>
            <w:noProof/>
          </w:rPr>
          <w:fldChar w:fldCharType="separate"/>
        </w:r>
        <w:r w:rsidR="00500BF7">
          <w:rPr>
            <w:noProof/>
          </w:rPr>
          <w:t>8</w:t>
        </w:r>
        <w:r w:rsidR="00500BF7">
          <w:rPr>
            <w:noProof/>
          </w:rPr>
          <w:fldChar w:fldCharType="end"/>
        </w:r>
      </w:hyperlink>
    </w:p>
    <w:p w:rsidR="00500BF7" w:rsidRDefault="00984053">
      <w:pPr>
        <w:pStyle w:val="TOC3"/>
        <w:tabs>
          <w:tab w:val="right" w:leader="dot" w:pos="8630"/>
        </w:tabs>
        <w:rPr>
          <w:rFonts w:ascii="Calibri" w:eastAsia="Times New Roman" w:hAnsi="Calibri"/>
          <w:noProof/>
          <w:kern w:val="0"/>
          <w:sz w:val="22"/>
          <w:szCs w:val="22"/>
          <w:lang w:eastAsia="de-DE"/>
        </w:rPr>
      </w:pPr>
      <w:hyperlink w:anchor="_Toc332036002" w:history="1">
        <w:r w:rsidR="00500BF7" w:rsidRPr="003937F1">
          <w:rPr>
            <w:rStyle w:val="Hyperlink"/>
            <w:noProof/>
          </w:rPr>
          <w:t>Verwenden der lokalen DNS-Auflösung</w:t>
        </w:r>
        <w:r w:rsidR="00500BF7">
          <w:rPr>
            <w:noProof/>
          </w:rPr>
          <w:tab/>
        </w:r>
        <w:r w:rsidR="00500BF7">
          <w:rPr>
            <w:noProof/>
          </w:rPr>
          <w:fldChar w:fldCharType="begin"/>
        </w:r>
        <w:r w:rsidR="00500BF7">
          <w:rPr>
            <w:noProof/>
          </w:rPr>
          <w:instrText xml:space="preserve"> PAGEREF _Toc332036002 \h </w:instrText>
        </w:r>
        <w:r w:rsidR="00500BF7">
          <w:rPr>
            <w:noProof/>
          </w:rPr>
        </w:r>
        <w:r w:rsidR="00500BF7">
          <w:rPr>
            <w:noProof/>
          </w:rPr>
          <w:fldChar w:fldCharType="separate"/>
        </w:r>
        <w:r w:rsidR="00500BF7">
          <w:rPr>
            <w:noProof/>
          </w:rPr>
          <w:t>9</w:t>
        </w:r>
        <w:r w:rsidR="00500BF7">
          <w:rPr>
            <w:noProof/>
          </w:rPr>
          <w:fldChar w:fldCharType="end"/>
        </w:r>
      </w:hyperlink>
    </w:p>
    <w:p w:rsidR="00500BF7" w:rsidRDefault="00500BF7">
      <w:pPr>
        <w:pStyle w:val="TOC1"/>
        <w:tabs>
          <w:tab w:val="right" w:leader="dot" w:pos="8630"/>
        </w:tabs>
        <w:sectPr w:rsidR="00500BF7" w:rsidSect="00500BF7">
          <w:headerReference w:type="even" r:id="rId12"/>
          <w:footerReference w:type="even" r:id="rId13"/>
          <w:pgSz w:w="12240" w:h="15840" w:code="1"/>
          <w:pgMar w:top="1440" w:right="1800" w:bottom="1440" w:left="1800" w:header="1440" w:footer="1440" w:gutter="0"/>
          <w:cols w:space="720"/>
          <w:docGrid w:linePitch="360"/>
        </w:sectPr>
      </w:pPr>
      <w:r>
        <w:fldChar w:fldCharType="end"/>
      </w:r>
    </w:p>
    <w:p w:rsidR="00500BF7" w:rsidRDefault="00500BF7">
      <w:pPr>
        <w:pStyle w:val="Heading1"/>
      </w:pPr>
      <w:bookmarkStart w:id="0" w:name="_Toc331552700"/>
      <w:bookmarkStart w:id="1" w:name="_Toc332035996"/>
      <w:r>
        <w:lastRenderedPageBreak/>
        <w:t>DirectAccess Connectivity Assistant (DCA) 2.0-Benutzerhandbuch</w:t>
      </w:r>
      <w:bookmarkStart w:id="2" w:name="zebf80935d93e421bbb7cc2cff0caec80"/>
      <w:bookmarkEnd w:id="0"/>
      <w:bookmarkEnd w:id="1"/>
      <w:bookmarkEnd w:id="2"/>
    </w:p>
    <w:p w:rsidR="00500BF7" w:rsidRDefault="00500BF7">
      <w:r>
        <w:rPr>
          <w:rStyle w:val="LabelEmbedded"/>
        </w:rPr>
        <w:t>Einführung</w:t>
      </w:r>
    </w:p>
    <w:p w:rsidR="00500BF7" w:rsidRDefault="00500BF7">
      <w:r>
        <w:t>Dieses Handbuch richtet sich an DirectAccess-Benutzer mit installiertem DirectAccess Connectivity Assistant (DCA) 2.0.</w:t>
      </w:r>
    </w:p>
    <w:p w:rsidR="00500BF7" w:rsidRDefault="00500BF7">
      <w:r>
        <w:t>DCA 2.0 verbessert Ihre Unternehmenskonnektivität auf dem Clientcomputer durch die Möglichkeit einer Einmalkennwort-Authentifizierung.</w:t>
      </w:r>
    </w:p>
    <w:p w:rsidR="00500BF7" w:rsidRDefault="00500BF7">
      <w:r>
        <w:t>DCA 2.0 ermöglicht folgende Aktionen:</w:t>
      </w:r>
    </w:p>
    <w:p w:rsidR="00500BF7" w:rsidRDefault="00500BF7" w:rsidP="00500BF7">
      <w:pPr>
        <w:pStyle w:val="NumberedList1"/>
        <w:numPr>
          <w:ilvl w:val="0"/>
          <w:numId w:val="0"/>
        </w:numPr>
        <w:tabs>
          <w:tab w:val="left" w:pos="360"/>
        </w:tabs>
        <w:spacing w:line="260" w:lineRule="exact"/>
        <w:ind w:left="360" w:hanging="360"/>
      </w:pPr>
      <w:r>
        <w:t>1.</w:t>
      </w:r>
      <w:r>
        <w:tab/>
      </w:r>
      <w:hyperlink w:anchor="z1" w:history="1">
        <w:r>
          <w:rPr>
            <w:rStyle w:val="Hyperlink"/>
          </w:rPr>
          <w:t>Überprüfen von DirectAccess-Status und -Konnektivität</w:t>
        </w:r>
      </w:hyperlink>
    </w:p>
    <w:p w:rsidR="00500BF7" w:rsidRDefault="00500BF7" w:rsidP="00500BF7">
      <w:pPr>
        <w:pStyle w:val="NumberedList1"/>
        <w:numPr>
          <w:ilvl w:val="0"/>
          <w:numId w:val="0"/>
        </w:numPr>
        <w:tabs>
          <w:tab w:val="left" w:pos="360"/>
        </w:tabs>
        <w:spacing w:line="260" w:lineRule="exact"/>
        <w:ind w:left="360" w:hanging="360"/>
      </w:pPr>
      <w:r>
        <w:t>2.</w:t>
      </w:r>
      <w:r>
        <w:tab/>
      </w:r>
      <w:hyperlink w:anchor="z2" w:history="1">
        <w:r>
          <w:rPr>
            <w:rStyle w:val="Hyperlink"/>
          </w:rPr>
          <w:t>Zweistufige Authentifizierung – OTP und SmartCard</w:t>
        </w:r>
      </w:hyperlink>
    </w:p>
    <w:p w:rsidR="00500BF7" w:rsidRDefault="00500BF7" w:rsidP="00500BF7">
      <w:pPr>
        <w:pStyle w:val="NumberedList1"/>
        <w:numPr>
          <w:ilvl w:val="0"/>
          <w:numId w:val="0"/>
        </w:numPr>
        <w:tabs>
          <w:tab w:val="left" w:pos="360"/>
        </w:tabs>
        <w:spacing w:line="260" w:lineRule="exact"/>
        <w:ind w:left="360" w:hanging="360"/>
      </w:pPr>
      <w:r>
        <w:t>3.</w:t>
      </w:r>
      <w:r>
        <w:tab/>
      </w:r>
      <w:hyperlink w:anchor="z3" w:history="1">
        <w:r>
          <w:rPr>
            <w:rStyle w:val="Hyperlink"/>
          </w:rPr>
          <w:t>Ausführen der erweiterten Diagnose</w:t>
        </w:r>
      </w:hyperlink>
    </w:p>
    <w:p w:rsidR="00500BF7" w:rsidRDefault="00500BF7" w:rsidP="00500BF7">
      <w:pPr>
        <w:pStyle w:val="NumberedList1"/>
        <w:numPr>
          <w:ilvl w:val="0"/>
          <w:numId w:val="0"/>
        </w:numPr>
        <w:tabs>
          <w:tab w:val="left" w:pos="360"/>
        </w:tabs>
        <w:spacing w:line="260" w:lineRule="exact"/>
        <w:ind w:left="360" w:hanging="360"/>
      </w:pPr>
      <w:r>
        <w:t>4.</w:t>
      </w:r>
      <w:r>
        <w:tab/>
      </w:r>
      <w:hyperlink w:anchor="z4" w:history="1">
        <w:r>
          <w:rPr>
            <w:rStyle w:val="Hyperlink"/>
          </w:rPr>
          <w:t>Verwenden der lokalen DNS-Auflösung</w:t>
        </w:r>
      </w:hyperlink>
    </w:p>
    <w:p w:rsidR="00500BF7" w:rsidRDefault="00500BF7">
      <w:pPr>
        <w:pStyle w:val="Heading2"/>
      </w:pPr>
      <w:bookmarkStart w:id="3" w:name="_Toc331552701"/>
      <w:bookmarkStart w:id="4" w:name="_Toc332035997"/>
      <w:r>
        <w:t>Verwenden der DCA-Software</w:t>
      </w:r>
      <w:bookmarkEnd w:id="3"/>
      <w:bookmarkEnd w:id="4"/>
    </w:p>
    <w:p w:rsidR="00500BF7" w:rsidRDefault="00500BF7">
      <w:r>
        <w:t>Die Informationen in diesem Abschnitt erläutern, wie Sie mit DirectAccess Connectivity Assistant (DCA) 2.0 die DirectAccess-Erfahrung optimieren, die OTP-Authentifizierung ausführen und eine Problembehandlung für mögliche DirectAccess-Konnektivitätsprobleme ausführen können.</w:t>
      </w:r>
    </w:p>
    <w:p w:rsidR="00500BF7" w:rsidRDefault="00500BF7">
      <w:pPr>
        <w:pStyle w:val="Heading3"/>
      </w:pPr>
      <w:bookmarkStart w:id="5" w:name="_Toc331552702"/>
      <w:bookmarkStart w:id="6" w:name="_Toc332035998"/>
      <w:r>
        <w:t>DirectAccess Connectivity Assistant-Symbol im Infobereich</w:t>
      </w:r>
      <w:bookmarkEnd w:id="5"/>
      <w:bookmarkEnd w:id="6"/>
    </w:p>
    <w:p w:rsidR="00500BF7" w:rsidRDefault="00500BF7">
      <w:r>
        <w:t>Nach der Installation auf Ihrem Computer wird DCA als Symbol im Infobereich Ihrer Benutzeroberfläche angezeigt. Das Symbol stellt Informationen zum aktuellen Zustand der Unternehmenskonnektivität bereit. Wenn kein Zugriff auf die Unternehmensressourcen möglich ist, sollten Sie mithilfe des Symbol</w:t>
      </w:r>
      <w:r w:rsidR="0068431B">
        <w:t>s</w:t>
      </w:r>
      <w:r>
        <w:t xml:space="preserve"> überprüfen, ob DCA Berichte zu möglichen Problemen bei der DirectAccess-Verbindung mit dem Unternehmensnetzwerk anzeigt. Wenn Sie den Mauszeiger auf das DCA-Symbol bewegen, wird eine Meldung mit dem aktuellen Zustand der DirectAccess-Verbindung angezeigt.</w:t>
      </w:r>
    </w:p>
    <w:p w:rsidR="00500BF7" w:rsidRDefault="00500BF7">
      <w:pPr>
        <w:pStyle w:val="Heading3"/>
      </w:pPr>
      <w:bookmarkStart w:id="7" w:name="z1"/>
      <w:bookmarkStart w:id="8" w:name="_Toc331552703"/>
      <w:bookmarkStart w:id="9" w:name="_Toc332035999"/>
      <w:bookmarkEnd w:id="7"/>
      <w:r>
        <w:t>Überprüfen von DirectAccess-Status und -Konnektivität</w:t>
      </w:r>
      <w:bookmarkEnd w:id="8"/>
      <w:bookmarkEnd w:id="9"/>
    </w:p>
    <w:p w:rsidR="00500BF7" w:rsidRDefault="00500BF7">
      <w:r>
        <w:t>Wenn Sie mit der linken Maustaste auf das DCA-Symbol klicken, wird ein Popupfenster mit weiteren Informationen zum aktuellen Zustand der DirectAccess-Verbindung angezeigt. Diese Informationen umfassen auch Schritte, die ausgeführt werden können, um die Konnektivität wiederherzustellen.</w:t>
      </w:r>
    </w:p>
    <w:p w:rsidR="00500BF7" w:rsidRDefault="00500BF7">
      <w:r>
        <w:t>Die DirectAccess-Konnektivitätszustände werden in der folgenden Tabelle genauer beschrieben:</w:t>
      </w:r>
    </w:p>
    <w:p w:rsidR="00500BF7" w:rsidRDefault="00500BF7">
      <w:pPr>
        <w:pStyle w:val="TableSpacing"/>
      </w:pP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firstRow="1" w:lastRow="1" w:firstColumn="1" w:lastColumn="1" w:noHBand="0" w:noVBand="0"/>
      </w:tblPr>
      <w:tblGrid>
        <w:gridCol w:w="3228"/>
        <w:gridCol w:w="3025"/>
        <w:gridCol w:w="2559"/>
      </w:tblGrid>
      <w:tr w:rsidR="00500BF7" w:rsidTr="00500BF7">
        <w:trPr>
          <w:tblHeader/>
        </w:trPr>
        <w:tc>
          <w:tcPr>
            <w:tcW w:w="4428" w:type="dxa"/>
            <w:tcBorders>
              <w:top w:val="single" w:sz="12" w:space="0" w:color="808080"/>
              <w:left w:val="single" w:sz="12" w:space="0" w:color="808080"/>
              <w:bottom w:val="single" w:sz="4" w:space="0" w:color="808080"/>
              <w:right w:val="single" w:sz="6" w:space="0" w:color="808080"/>
              <w:tl2br w:val="nil"/>
              <w:tr2bl w:val="nil"/>
            </w:tcBorders>
            <w:shd w:val="clear" w:color="auto" w:fill="D9D9D9"/>
          </w:tcPr>
          <w:p w:rsidR="00500BF7" w:rsidRPr="004C0480" w:rsidRDefault="00500BF7" w:rsidP="00500BF7">
            <w:pPr>
              <w:keepNext/>
              <w:rPr>
                <w:b/>
                <w:sz w:val="18"/>
                <w:szCs w:val="18"/>
              </w:rPr>
            </w:pPr>
            <w:r>
              <w:rPr>
                <w:b/>
                <w:sz w:val="18"/>
                <w:szCs w:val="18"/>
              </w:rPr>
              <w:lastRenderedPageBreak/>
              <w:t>Konnektivitätszustand</w:t>
            </w:r>
          </w:p>
        </w:tc>
        <w:tc>
          <w:tcPr>
            <w:tcW w:w="4428" w:type="dxa"/>
            <w:tcBorders>
              <w:top w:val="single" w:sz="12" w:space="0" w:color="808080"/>
              <w:left w:val="single" w:sz="6" w:space="0" w:color="808080"/>
              <w:bottom w:val="single" w:sz="4" w:space="0" w:color="808080"/>
              <w:right w:val="single" w:sz="6" w:space="0" w:color="808080"/>
              <w:tl2br w:val="nil"/>
              <w:tr2bl w:val="nil"/>
            </w:tcBorders>
            <w:shd w:val="clear" w:color="auto" w:fill="D9D9D9"/>
          </w:tcPr>
          <w:p w:rsidR="00500BF7" w:rsidRPr="004C0480" w:rsidRDefault="00500BF7" w:rsidP="00500BF7">
            <w:pPr>
              <w:keepNext/>
              <w:rPr>
                <w:b/>
                <w:sz w:val="18"/>
                <w:szCs w:val="18"/>
              </w:rPr>
            </w:pPr>
            <w:r>
              <w:rPr>
                <w:b/>
                <w:sz w:val="18"/>
                <w:szCs w:val="18"/>
              </w:rPr>
              <w:t>Ausführliche Informationen</w:t>
            </w:r>
          </w:p>
        </w:tc>
        <w:tc>
          <w:tcPr>
            <w:tcW w:w="4428" w:type="dxa"/>
            <w:tcBorders>
              <w:top w:val="single" w:sz="12" w:space="0" w:color="808080"/>
              <w:left w:val="single" w:sz="6" w:space="0" w:color="808080"/>
              <w:bottom w:val="single" w:sz="4" w:space="0" w:color="808080"/>
              <w:right w:val="single" w:sz="12" w:space="0" w:color="808080"/>
              <w:tl2br w:val="nil"/>
              <w:tr2bl w:val="nil"/>
            </w:tcBorders>
            <w:shd w:val="clear" w:color="auto" w:fill="D9D9D9"/>
          </w:tcPr>
          <w:p w:rsidR="00500BF7" w:rsidRPr="004C0480" w:rsidRDefault="00500BF7" w:rsidP="00500BF7">
            <w:pPr>
              <w:keepNext/>
              <w:rPr>
                <w:b/>
                <w:sz w:val="18"/>
                <w:szCs w:val="18"/>
              </w:rPr>
            </w:pPr>
            <w:r>
              <w:rPr>
                <w:b/>
                <w:sz w:val="18"/>
                <w:szCs w:val="18"/>
              </w:rPr>
              <w:t>Aktion</w:t>
            </w:r>
          </w:p>
        </w:tc>
      </w:tr>
      <w:tr w:rsidR="00500BF7" w:rsidTr="00500BF7">
        <w:tc>
          <w:tcPr>
            <w:tcW w:w="4428" w:type="dxa"/>
          </w:tcPr>
          <w:p w:rsidR="00500BF7" w:rsidRDefault="00500BF7">
            <w:r>
              <w:t>Unternehmenskonnektivität ist aktiv</w:t>
            </w:r>
          </w:p>
        </w:tc>
        <w:tc>
          <w:tcPr>
            <w:tcW w:w="4428" w:type="dxa"/>
          </w:tcPr>
          <w:p w:rsidR="00500BF7" w:rsidRDefault="00500BF7">
            <w:r>
              <w:t>Wenn das DirectAccess-Symbol ohne Warn- bzw. Fehlersymbol angezeigt wird, bedeutet dies, dass DirectAccess wie erwartet ausgeführt wird. Hinweis: Dieser Status wird angezeigt, wenn sich der Computer im Unternehmensnetzwerk befindet.</w:t>
            </w:r>
          </w:p>
        </w:tc>
        <w:tc>
          <w:tcPr>
            <w:tcW w:w="4428" w:type="dxa"/>
          </w:tcPr>
          <w:p w:rsidR="00500BF7" w:rsidRDefault="00500BF7">
            <w:r>
              <w:t>Keine</w:t>
            </w:r>
          </w:p>
        </w:tc>
      </w:tr>
      <w:tr w:rsidR="00500BF7" w:rsidTr="00500BF7">
        <w:tc>
          <w:tcPr>
            <w:tcW w:w="4428" w:type="dxa"/>
          </w:tcPr>
          <w:p w:rsidR="00500BF7" w:rsidRDefault="00500BF7">
            <w:r>
              <w:t>Unternehmenskonnektivität ist nicht aktiv</w:t>
            </w:r>
          </w:p>
        </w:tc>
        <w:tc>
          <w:tcPr>
            <w:tcW w:w="4428" w:type="dxa"/>
          </w:tcPr>
          <w:p w:rsidR="00500BF7" w:rsidRDefault="00500BF7">
            <w:r>
              <w:t>Ein Fehlersymbol mit einem roten X zeigt an, dass keine DirectAccess-Konnektivität vorhanden ist.</w:t>
            </w:r>
          </w:p>
        </w:tc>
        <w:tc>
          <w:tcPr>
            <w:tcW w:w="4428" w:type="dxa"/>
          </w:tcPr>
          <w:p w:rsidR="00500BF7" w:rsidRDefault="00500BF7">
            <w:r>
              <w:t xml:space="preserve">Dieser Fehler weist in der Regel auf Probleme mit dem DirectAccess-Server hin und sollte vom DirectAccess-Administrator behoben werden. </w:t>
            </w:r>
          </w:p>
        </w:tc>
      </w:tr>
      <w:tr w:rsidR="00500BF7" w:rsidTr="00500BF7">
        <w:tc>
          <w:tcPr>
            <w:tcW w:w="4428" w:type="dxa"/>
          </w:tcPr>
          <w:p w:rsidR="00500BF7" w:rsidRDefault="00500BF7">
            <w:r>
              <w:t>Unternehmenskonnektivität erfordert einen Benutzereingriff</w:t>
            </w:r>
          </w:p>
        </w:tc>
        <w:tc>
          <w:tcPr>
            <w:tcW w:w="4428" w:type="dxa"/>
          </w:tcPr>
          <w:p w:rsidR="00500BF7" w:rsidRDefault="00500BF7">
            <w:r>
              <w:t>Ein Warnsymbol mit einem Ausrufezeichen in einem gelben Dreieck weist darauf hin, dass DirectAccess nicht wie vorgesehen ausgeführt wird.</w:t>
            </w:r>
          </w:p>
        </w:tc>
        <w:tc>
          <w:tcPr>
            <w:tcW w:w="4428" w:type="dxa"/>
          </w:tcPr>
          <w:p w:rsidR="00500BF7" w:rsidRDefault="00500BF7">
            <w:r>
              <w:t xml:space="preserve">Dies zeigt an, dass ein Benutzereingriff erforderlich ist, um auf alle Ressourcen zugreifen zu können. Das Warnsymbol wird angezeigt, bis die erforderliche Aktion ausgeführt wurde. </w:t>
            </w:r>
          </w:p>
        </w:tc>
      </w:tr>
    </w:tbl>
    <w:p w:rsidR="00500BF7" w:rsidRDefault="00500BF7">
      <w:pPr>
        <w:pStyle w:val="TableSpacing"/>
      </w:pPr>
    </w:p>
    <w:p w:rsidR="00500BF7" w:rsidRDefault="00500BF7">
      <w:r>
        <w:t>Zu jedem DirectAccess-Konnektivitätszustand gehören mehrere Meldungen, die durch Klicken mit der linken Maustaste auf das DCA-Symbol geöffnet werden können. Die Zustände sind in der folgenden Tabelle zusammengefasst:</w:t>
      </w:r>
    </w:p>
    <w:p w:rsidR="00500BF7" w:rsidRDefault="00500BF7">
      <w:pPr>
        <w:pStyle w:val="TableSpacing"/>
      </w:pP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CellMar>
          <w:left w:w="86" w:type="dxa"/>
          <w:right w:w="86" w:type="dxa"/>
        </w:tblCellMar>
        <w:tblLook w:val="01E0" w:firstRow="1" w:lastRow="1" w:firstColumn="1" w:lastColumn="1" w:noHBand="0" w:noVBand="0"/>
      </w:tblPr>
      <w:tblGrid>
        <w:gridCol w:w="1079"/>
        <w:gridCol w:w="2249"/>
        <w:gridCol w:w="5484"/>
      </w:tblGrid>
      <w:tr w:rsidR="00500BF7" w:rsidTr="0068431B">
        <w:trPr>
          <w:tblHeader/>
        </w:trPr>
        <w:tc>
          <w:tcPr>
            <w:tcW w:w="1079" w:type="dxa"/>
            <w:tcBorders>
              <w:top w:val="single" w:sz="12" w:space="0" w:color="808080"/>
              <w:left w:val="single" w:sz="12" w:space="0" w:color="808080"/>
              <w:bottom w:val="single" w:sz="4" w:space="0" w:color="808080"/>
              <w:right w:val="single" w:sz="6" w:space="0" w:color="808080"/>
              <w:tl2br w:val="nil"/>
              <w:tr2bl w:val="nil"/>
            </w:tcBorders>
            <w:shd w:val="clear" w:color="auto" w:fill="D9D9D9"/>
          </w:tcPr>
          <w:p w:rsidR="00500BF7" w:rsidRPr="004C0480" w:rsidRDefault="0068431B" w:rsidP="0068431B">
            <w:pPr>
              <w:keepNext/>
              <w:rPr>
                <w:b/>
                <w:sz w:val="18"/>
                <w:szCs w:val="18"/>
              </w:rPr>
            </w:pPr>
            <w:r>
              <w:rPr>
                <w:b/>
                <w:sz w:val="18"/>
                <w:szCs w:val="18"/>
              </w:rPr>
              <w:t>Konnekti-</w:t>
            </w:r>
            <w:r>
              <w:rPr>
                <w:b/>
                <w:sz w:val="18"/>
                <w:szCs w:val="18"/>
              </w:rPr>
              <w:br/>
              <w:t>vitäts</w:t>
            </w:r>
            <w:r w:rsidR="00500BF7">
              <w:rPr>
                <w:b/>
                <w:sz w:val="18"/>
                <w:szCs w:val="18"/>
              </w:rPr>
              <w:t>zu</w:t>
            </w:r>
            <w:r>
              <w:rPr>
                <w:b/>
                <w:sz w:val="18"/>
                <w:szCs w:val="18"/>
              </w:rPr>
              <w:t>-</w:t>
            </w:r>
            <w:r>
              <w:rPr>
                <w:b/>
                <w:sz w:val="18"/>
                <w:szCs w:val="18"/>
              </w:rPr>
              <w:br/>
            </w:r>
            <w:r w:rsidR="00500BF7">
              <w:rPr>
                <w:b/>
                <w:sz w:val="18"/>
                <w:szCs w:val="18"/>
              </w:rPr>
              <w:t>stand</w:t>
            </w:r>
          </w:p>
        </w:tc>
        <w:tc>
          <w:tcPr>
            <w:tcW w:w="2249" w:type="dxa"/>
            <w:tcBorders>
              <w:top w:val="single" w:sz="12" w:space="0" w:color="808080"/>
              <w:left w:val="single" w:sz="6" w:space="0" w:color="808080"/>
              <w:bottom w:val="single" w:sz="4" w:space="0" w:color="808080"/>
              <w:right w:val="single" w:sz="6" w:space="0" w:color="808080"/>
              <w:tl2br w:val="nil"/>
              <w:tr2bl w:val="nil"/>
            </w:tcBorders>
            <w:shd w:val="clear" w:color="auto" w:fill="D9D9D9"/>
          </w:tcPr>
          <w:p w:rsidR="00500BF7" w:rsidRPr="004C0480" w:rsidRDefault="00500BF7" w:rsidP="00500BF7">
            <w:pPr>
              <w:keepNext/>
              <w:rPr>
                <w:b/>
                <w:sz w:val="18"/>
                <w:szCs w:val="18"/>
              </w:rPr>
            </w:pPr>
            <w:r>
              <w:rPr>
                <w:b/>
                <w:sz w:val="18"/>
                <w:szCs w:val="18"/>
              </w:rPr>
              <w:t>Angezeigte Meldung</w:t>
            </w:r>
          </w:p>
        </w:tc>
        <w:tc>
          <w:tcPr>
            <w:tcW w:w="5484" w:type="dxa"/>
            <w:tcBorders>
              <w:top w:val="single" w:sz="12" w:space="0" w:color="808080"/>
              <w:left w:val="single" w:sz="6" w:space="0" w:color="808080"/>
              <w:bottom w:val="single" w:sz="4" w:space="0" w:color="808080"/>
              <w:right w:val="single" w:sz="12" w:space="0" w:color="808080"/>
              <w:tl2br w:val="nil"/>
              <w:tr2bl w:val="nil"/>
            </w:tcBorders>
            <w:shd w:val="clear" w:color="auto" w:fill="D9D9D9"/>
          </w:tcPr>
          <w:p w:rsidR="00500BF7" w:rsidRPr="004C0480" w:rsidRDefault="00500BF7" w:rsidP="00500BF7">
            <w:pPr>
              <w:keepNext/>
              <w:rPr>
                <w:b/>
                <w:sz w:val="18"/>
                <w:szCs w:val="18"/>
              </w:rPr>
            </w:pPr>
            <w:r>
              <w:rPr>
                <w:b/>
                <w:sz w:val="18"/>
                <w:szCs w:val="18"/>
              </w:rPr>
              <w:t>Ausführliche Informationen</w:t>
            </w:r>
          </w:p>
        </w:tc>
      </w:tr>
      <w:tr w:rsidR="00500BF7" w:rsidTr="0068431B">
        <w:tc>
          <w:tcPr>
            <w:tcW w:w="1079" w:type="dxa"/>
            <w:vMerge w:val="restart"/>
          </w:tcPr>
          <w:p w:rsidR="00500BF7" w:rsidRDefault="00500BF7">
            <w:r>
              <w:t>Keine DirectAccess-Konnekti</w:t>
            </w:r>
            <w:r w:rsidR="0068431B">
              <w:t>-</w:t>
            </w:r>
            <w:r w:rsidR="0068431B">
              <w:br/>
            </w:r>
            <w:r>
              <w:t>vität</w:t>
            </w:r>
          </w:p>
          <w:p w:rsidR="00500BF7" w:rsidRDefault="00500BF7"/>
          <w:p w:rsidR="00500BF7" w:rsidRDefault="00500BF7"/>
          <w:p w:rsidR="00500BF7" w:rsidRDefault="00500BF7"/>
          <w:p w:rsidR="00500BF7" w:rsidRDefault="00500BF7"/>
          <w:p w:rsidR="00500BF7" w:rsidRDefault="00500BF7"/>
        </w:tc>
        <w:tc>
          <w:tcPr>
            <w:tcW w:w="2249" w:type="dxa"/>
          </w:tcPr>
          <w:p w:rsidR="00500BF7" w:rsidRDefault="00500BF7">
            <w:r>
              <w:lastRenderedPageBreak/>
              <w:t xml:space="preserve">DirectAccess wird vom Windows-Betriebssystem auf Ihrem Computer nicht unterstützt. Wenden Sie sich an den </w:t>
            </w:r>
            <w:r>
              <w:lastRenderedPageBreak/>
              <w:t>Administrator.</w:t>
            </w:r>
          </w:p>
        </w:tc>
        <w:tc>
          <w:tcPr>
            <w:tcW w:w="5484" w:type="dxa"/>
          </w:tcPr>
          <w:p w:rsidR="00500BF7" w:rsidRDefault="00500BF7">
            <w:r>
              <w:lastRenderedPageBreak/>
              <w:t>DCA 2.0 kann nur unter Windows 7 Ultimate und Windows 7 Enterprise ausgeführt werden.</w:t>
            </w:r>
          </w:p>
        </w:tc>
      </w:tr>
      <w:tr w:rsidR="00500BF7" w:rsidTr="0068431B">
        <w:tc>
          <w:tcPr>
            <w:tcW w:w="1079" w:type="dxa"/>
            <w:vMerge/>
          </w:tcPr>
          <w:p w:rsidR="00500BF7" w:rsidRDefault="00500BF7"/>
        </w:tc>
        <w:tc>
          <w:tcPr>
            <w:tcW w:w="2249" w:type="dxa"/>
          </w:tcPr>
          <w:p w:rsidR="00500BF7" w:rsidRDefault="00500BF7">
            <w:r>
              <w:t>DirectAccess ist nicht ordnungsgemäß konfiguriert. Wenden Sie sich an den Administrator, falls das Problem weiterhin besteht.</w:t>
            </w:r>
          </w:p>
        </w:tc>
        <w:tc>
          <w:tcPr>
            <w:tcW w:w="5484" w:type="dxa"/>
          </w:tcPr>
          <w:p w:rsidR="00500BF7" w:rsidRDefault="00500BF7">
            <w:r>
              <w:t xml:space="preserve">Der Computer wurde nicht für DirectAccess konfiguriert. Dies kann in den Standardprotokollen überprüft werden, die im Fenster </w:t>
            </w:r>
            <w:r>
              <w:rPr>
                <w:rStyle w:val="UI"/>
              </w:rPr>
              <w:t>Erweiterte Diagnose</w:t>
            </w:r>
            <w:r>
              <w:t xml:space="preserve"> angezeigt werden.</w:t>
            </w:r>
          </w:p>
        </w:tc>
      </w:tr>
      <w:tr w:rsidR="00500BF7" w:rsidTr="0068431B">
        <w:tc>
          <w:tcPr>
            <w:tcW w:w="1079" w:type="dxa"/>
            <w:vMerge/>
          </w:tcPr>
          <w:p w:rsidR="00500BF7" w:rsidRDefault="00500BF7"/>
        </w:tc>
        <w:tc>
          <w:tcPr>
            <w:tcW w:w="2249" w:type="dxa"/>
          </w:tcPr>
          <w:p w:rsidR="00500BF7" w:rsidRDefault="00500BF7">
            <w:pPr>
              <w:rPr>
                <w:lang w:eastAsia="zh-CN"/>
              </w:rPr>
            </w:pPr>
            <w:r>
              <w:t>Ihr Computer kann keine Verbindung mit dem DirectAccess-Server herstellen. Wenden Sie sich an den Website-</w:t>
            </w:r>
            <w:r>
              <w:br/>
              <w:t xml:space="preserve">administrator, falls </w:t>
            </w:r>
            <w:r w:rsidR="00336FA1">
              <w:t>das Problem weiterhin besteht.</w:t>
            </w:r>
          </w:p>
        </w:tc>
        <w:tc>
          <w:tcPr>
            <w:tcW w:w="5484" w:type="dxa"/>
          </w:tcPr>
          <w:p w:rsidR="00500BF7" w:rsidRDefault="00500BF7">
            <w:r>
              <w:t xml:space="preserve"> DCA kann keine Verbindung mit dem DirectAccess-Server herstellen. DCA ermittelt den Zustand der DirectAccess-Verbindung, indem versucht wird, eine Verbindung mit einem vom Administrator angegebenen Netzwerkserver herzustellen. Der Konnektivitätszustand kann in den Standardprotokollen überprüft werden, die im Fenster </w:t>
            </w:r>
            <w:r>
              <w:rPr>
                <w:rStyle w:val="UI"/>
              </w:rPr>
              <w:t>Erweiterte Diagnose</w:t>
            </w:r>
            <w:r>
              <w:t xml:space="preserve"> angezeigt werden.</w:t>
            </w:r>
          </w:p>
          <w:p w:rsidR="00500BF7" w:rsidRDefault="00500BF7" w:rsidP="00500BF7">
            <w:r>
              <w:t xml:space="preserve">Wenn der Standardprotokolleintrag </w:t>
            </w:r>
            <w:r>
              <w:rPr>
                <w:rStyle w:val="UI"/>
              </w:rPr>
              <w:t>netsh dns show state</w:t>
            </w:r>
            <w:r>
              <w:t xml:space="preserve"> den Wert </w:t>
            </w:r>
            <w:r>
              <w:rPr>
                <w:rStyle w:val="UI"/>
              </w:rPr>
              <w:t>Network Location Behavior: Never use Direct Access settings</w:t>
            </w:r>
            <w:r>
              <w:t xml:space="preserve"> aufweist, dann ist der Wert für den Registrierungsschlüssel </w:t>
            </w:r>
            <w:r>
              <w:rPr>
                <w:rStyle w:val="UI"/>
              </w:rPr>
              <w:t>HKLM\Software\Policies\Microsoft\Windows NT\DNSClient\EnableDAForAllNetworks</w:t>
            </w:r>
            <w:r>
              <w:t xml:space="preserve"> möglicherweise falsch. Dieses Problem kann gelöst werden, indem der Wert des Registrierungsschlüssels von 2 auf 0 gesetzt wird.</w:t>
            </w:r>
          </w:p>
        </w:tc>
      </w:tr>
      <w:tr w:rsidR="00500BF7" w:rsidTr="0068431B">
        <w:tc>
          <w:tcPr>
            <w:tcW w:w="1079" w:type="dxa"/>
            <w:vMerge/>
          </w:tcPr>
          <w:p w:rsidR="00500BF7" w:rsidRDefault="00500BF7"/>
        </w:tc>
        <w:tc>
          <w:tcPr>
            <w:tcW w:w="2249" w:type="dxa"/>
          </w:tcPr>
          <w:p w:rsidR="00500BF7" w:rsidRDefault="00500BF7">
            <w:r>
              <w:t>Unternehmensnetzwerknamen können nicht aufgelöst werden. Wenden Sie sich an den Administrator, falls das Problem weiterhin besteht. </w:t>
            </w:r>
          </w:p>
        </w:tc>
        <w:tc>
          <w:tcPr>
            <w:tcW w:w="5484" w:type="dxa"/>
          </w:tcPr>
          <w:p w:rsidR="00500BF7" w:rsidRDefault="00500BF7">
            <w:r>
              <w:t>Namen von Ressourcen im Unternehmensnetzwerk können von Windows nicht aufgelöst werden.</w:t>
            </w:r>
          </w:p>
        </w:tc>
      </w:tr>
      <w:tr w:rsidR="00500BF7" w:rsidTr="0068431B">
        <w:tc>
          <w:tcPr>
            <w:tcW w:w="1079" w:type="dxa"/>
            <w:vMerge/>
          </w:tcPr>
          <w:p w:rsidR="00500BF7" w:rsidRDefault="00500BF7"/>
        </w:tc>
        <w:tc>
          <w:tcPr>
            <w:tcW w:w="2249" w:type="dxa"/>
          </w:tcPr>
          <w:p w:rsidR="00500BF7" w:rsidRDefault="00500BF7" w:rsidP="00336FA1">
            <w:r>
              <w:t>Ihr Computer kann mit einigen Unternehmens</w:t>
            </w:r>
            <w:r w:rsidR="0068431B">
              <w:t>-</w:t>
            </w:r>
            <w:r w:rsidR="0068431B">
              <w:br/>
            </w:r>
            <w:r>
              <w:t xml:space="preserve">ressourcen keine Verbindung herstellen. Wenden Sie sich an den Administrator, falls </w:t>
            </w:r>
            <w:r>
              <w:lastRenderedPageBreak/>
              <w:t xml:space="preserve">das Problem weiterhin besteht. </w:t>
            </w:r>
          </w:p>
        </w:tc>
        <w:tc>
          <w:tcPr>
            <w:tcW w:w="5484" w:type="dxa"/>
          </w:tcPr>
          <w:p w:rsidR="00500BF7" w:rsidRDefault="00500BF7">
            <w:r>
              <w:lastRenderedPageBreak/>
              <w:t xml:space="preserve">DCA kann mit mindestens einer Testressource im Unternehmensnetzwerk keine Verbindung herstellen. Der Konnektivitätszustand kann in den Standardprotokollen überprüft werden, die im Fenster </w:t>
            </w:r>
            <w:r>
              <w:rPr>
                <w:rStyle w:val="UI"/>
              </w:rPr>
              <w:t>Erweiterte Diagnose</w:t>
            </w:r>
            <w:r>
              <w:t xml:space="preserve"> angezeigt werden.</w:t>
            </w:r>
          </w:p>
        </w:tc>
      </w:tr>
      <w:tr w:rsidR="00500BF7" w:rsidTr="0068431B">
        <w:tc>
          <w:tcPr>
            <w:tcW w:w="1079" w:type="dxa"/>
            <w:vMerge/>
          </w:tcPr>
          <w:p w:rsidR="00500BF7" w:rsidRDefault="00500BF7"/>
        </w:tc>
        <w:tc>
          <w:tcPr>
            <w:tcW w:w="2249" w:type="dxa"/>
          </w:tcPr>
          <w:p w:rsidR="00500BF7" w:rsidRDefault="00500BF7">
            <w:r>
              <w:t>Es besteht keine Konnektivität zwischen Ihrem Computer und einigen Unternehmens</w:t>
            </w:r>
            <w:r w:rsidR="0068431B">
              <w:t>-</w:t>
            </w:r>
            <w:r w:rsidR="0068431B">
              <w:br/>
            </w:r>
            <w:r>
              <w:t>ressourcen. Wenden Sie sich an den Administrator, falls das Problem weiterhin besteht.</w:t>
            </w:r>
          </w:p>
        </w:tc>
        <w:tc>
          <w:tcPr>
            <w:tcW w:w="5484" w:type="dxa"/>
          </w:tcPr>
          <w:p w:rsidR="00500BF7" w:rsidRDefault="00500BF7">
            <w:r>
              <w:t xml:space="preserve">DCA kann auf mindestens eine Testressource im Unternehmensnetzwerk nicht zugreifen. Der Konnektivitätszustand kann in den Standardprotokollen überprüft werden, die im Fenster </w:t>
            </w:r>
            <w:r>
              <w:rPr>
                <w:rStyle w:val="UI"/>
              </w:rPr>
              <w:t>Erweiterte Diagnose</w:t>
            </w:r>
            <w:r>
              <w:t xml:space="preserve"> angezeigt werden.</w:t>
            </w:r>
          </w:p>
        </w:tc>
      </w:tr>
      <w:tr w:rsidR="00500BF7" w:rsidTr="0068431B">
        <w:tc>
          <w:tcPr>
            <w:tcW w:w="1079" w:type="dxa"/>
            <w:vMerge w:val="restart"/>
          </w:tcPr>
          <w:p w:rsidR="00500BF7" w:rsidRDefault="00500BF7"/>
        </w:tc>
        <w:tc>
          <w:tcPr>
            <w:tcW w:w="2249" w:type="dxa"/>
          </w:tcPr>
          <w:p w:rsidR="00500BF7" w:rsidRDefault="00500BF7" w:rsidP="00336FA1">
            <w:r>
              <w:t>Die Anwendung DirectAccess Connectivity Assistant ist nicht ordnungsgemäß konfiguriert. Wenden Sie sich an den Administrator, falls das Problem weiterhin besteht.</w:t>
            </w:r>
          </w:p>
        </w:tc>
        <w:tc>
          <w:tcPr>
            <w:tcW w:w="5484" w:type="dxa"/>
          </w:tcPr>
          <w:p w:rsidR="00500BF7" w:rsidRDefault="00500BF7">
            <w:r>
              <w:t xml:space="preserve">Für DCA sind Informationen erforderlich, die vom Administrator konfiguriert werden müssen. Die aktuelle Konfiguration kann in den Standardprotokollen überprüft werden, die im Fenster </w:t>
            </w:r>
            <w:r>
              <w:rPr>
                <w:rStyle w:val="UI"/>
              </w:rPr>
              <w:t>Erweiterte Diagnose</w:t>
            </w:r>
            <w:r>
              <w:t xml:space="preserve"> angezeigt werden. Die DCA-Einstellungen werden im folgenden Registrierungsschlüssel gespeichert: HKEY_LOCAL_MACHINE\SOFTWARE\Policies\Microsoft\DirectAccessConnectivityAssistant</w:t>
            </w:r>
          </w:p>
        </w:tc>
      </w:tr>
      <w:tr w:rsidR="00500BF7" w:rsidTr="0068431B">
        <w:tc>
          <w:tcPr>
            <w:tcW w:w="1079" w:type="dxa"/>
            <w:vMerge/>
          </w:tcPr>
          <w:p w:rsidR="00500BF7" w:rsidRDefault="00500BF7"/>
        </w:tc>
        <w:tc>
          <w:tcPr>
            <w:tcW w:w="2249" w:type="dxa"/>
          </w:tcPr>
          <w:p w:rsidR="00500BF7" w:rsidRDefault="00500BF7">
            <w:r>
              <w:t>Die Einstellungen für die Namensauflösung sind nicht ordnungsgemäß konfiguriert. Wenden Sie sich an den Websiteadministrator.  </w:t>
            </w:r>
          </w:p>
        </w:tc>
        <w:tc>
          <w:tcPr>
            <w:tcW w:w="5484" w:type="dxa"/>
          </w:tcPr>
          <w:p w:rsidR="00500BF7" w:rsidRDefault="00500BF7">
            <w:r>
              <w:t>Die Richtlinientabelle für die Namensauflösung (Name Resolution Policy Table, NRPT) auf dem Computer ist beschädigt, oder es liegt ein Fehler in der Clientgruppenrichtlinie vor. Die NRPT wird von DirectAccess für die Namensauflösung von Unternehmensressourcen verwendet.</w:t>
            </w:r>
          </w:p>
        </w:tc>
      </w:tr>
      <w:tr w:rsidR="00500BF7" w:rsidTr="0068431B">
        <w:tc>
          <w:tcPr>
            <w:tcW w:w="1079" w:type="dxa"/>
            <w:vMerge/>
          </w:tcPr>
          <w:p w:rsidR="00500BF7" w:rsidRDefault="00500BF7"/>
        </w:tc>
        <w:tc>
          <w:tcPr>
            <w:tcW w:w="2249" w:type="dxa"/>
          </w:tcPr>
          <w:p w:rsidR="00500BF7" w:rsidRDefault="00500BF7">
            <w:r>
              <w:t>Ein Authentifizierungs</w:t>
            </w:r>
            <w:r w:rsidR="0068431B">
              <w:t>-</w:t>
            </w:r>
            <w:r w:rsidR="0068431B">
              <w:br/>
            </w:r>
            <w:r>
              <w:t xml:space="preserve">zertifikat kann nicht überprüft werden. Es besteht keine Verbindung mit der </w:t>
            </w:r>
            <w:r w:rsidR="0068431B">
              <w:t xml:space="preserve">IP-HTTPS-Zertifikatsperrliste. </w:t>
            </w:r>
            <w:r>
              <w:t xml:space="preserve">Wenden Sie sich an </w:t>
            </w:r>
            <w:r>
              <w:lastRenderedPageBreak/>
              <w:t>den Administrator.</w:t>
            </w:r>
          </w:p>
        </w:tc>
        <w:tc>
          <w:tcPr>
            <w:tcW w:w="5484" w:type="dxa"/>
          </w:tcPr>
          <w:p w:rsidR="00500BF7" w:rsidRDefault="00500BF7">
            <w:r>
              <w:lastRenderedPageBreak/>
              <w:t>Es besteht kein Zugriff auf die internetbasierte Zertifikatsperrliste. Ein für IP-HTTPS erforderliches Serverzertifikat muss anhand der Zertifikatsperrliste überprüft werden. Bei IP-HTTPS handelt es sich um eine Übertragungstechnologie, die von DirectAccess verwendet wird, um IPv6-Datenverkehr im IPv4-Internet zu übertragen.</w:t>
            </w:r>
          </w:p>
        </w:tc>
      </w:tr>
      <w:tr w:rsidR="00500BF7" w:rsidTr="0068431B">
        <w:tc>
          <w:tcPr>
            <w:tcW w:w="1079" w:type="dxa"/>
            <w:vMerge/>
          </w:tcPr>
          <w:p w:rsidR="00500BF7" w:rsidRDefault="00500BF7"/>
        </w:tc>
        <w:tc>
          <w:tcPr>
            <w:tcW w:w="2249" w:type="dxa"/>
          </w:tcPr>
          <w:p w:rsidR="00500BF7" w:rsidRDefault="00500BF7">
            <w:r>
              <w:t>Ihr Computer ist für DirectAccess nicht ordnungsgemäß konfiguriert. IPv6 ist nicht richtig aktiviert.</w:t>
            </w:r>
          </w:p>
        </w:tc>
        <w:tc>
          <w:tcPr>
            <w:tcW w:w="5484" w:type="dxa"/>
          </w:tcPr>
          <w:p w:rsidR="00500BF7" w:rsidRDefault="00500BF7">
            <w:r>
              <w:t>Einige oder alle der erforderlichen Übertragungstechnologien wurden deaktiviert. Zur Kommunikation mit dem DirectAccess-Server wird IPv6 verwendet. Der DirectAccess-Client kann nicht mit dem DirectAccess-Server kommunizieren, wenn die Übertragungstechnologien deaktiviert werden.</w:t>
            </w:r>
          </w:p>
        </w:tc>
      </w:tr>
      <w:tr w:rsidR="00500BF7" w:rsidTr="0068431B">
        <w:tc>
          <w:tcPr>
            <w:tcW w:w="1079" w:type="dxa"/>
            <w:vMerge w:val="restart"/>
          </w:tcPr>
          <w:p w:rsidR="00500BF7" w:rsidRDefault="00500BF7">
            <w:r>
              <w:t>DirectAccess-Konnekti</w:t>
            </w:r>
            <w:r w:rsidR="0068431B">
              <w:t>-</w:t>
            </w:r>
            <w:r w:rsidR="0068431B">
              <w:br/>
            </w:r>
            <w:r>
              <w:t>vität erfordert einen Benutzereingriff</w:t>
            </w:r>
          </w:p>
        </w:tc>
        <w:tc>
          <w:tcPr>
            <w:tcW w:w="2249" w:type="dxa"/>
          </w:tcPr>
          <w:p w:rsidR="00500BF7" w:rsidRDefault="00500BF7">
            <w:r>
              <w:t>Der Computer entspricht nicht den Integritätsanforde</w:t>
            </w:r>
            <w:r w:rsidR="0068431B">
              <w:t>-</w:t>
            </w:r>
            <w:r w:rsidR="0068431B">
              <w:br/>
            </w:r>
            <w:r>
              <w:t xml:space="preserve">rungen des Unternehmens. </w:t>
            </w:r>
          </w:p>
        </w:tc>
        <w:tc>
          <w:tcPr>
            <w:tcW w:w="5484" w:type="dxa"/>
          </w:tcPr>
          <w:p w:rsidR="00500BF7" w:rsidRDefault="00500BF7">
            <w:r>
              <w:t>Wenn die Integrität des Computers durch das Unternehmensnetzwerk überprüft wird (beispielsweise ob Antivirensoftware oder Sicherheitsupdates installiert wurden), können Sie möglicherweise keine Verbindung mit den Unternehmensressourcen mehr herstellen, wenn der Computer die Anforderungen nicht erfüllt. Das DCA-Popupdialogfeld enthält Informationen und Links zur Unterstützung bei der Problembehebung. Beispiel: Ein Link zu Clientsoftware, mit der sich Integritätsprobleme beheben lassen.</w:t>
            </w:r>
          </w:p>
        </w:tc>
      </w:tr>
      <w:tr w:rsidR="00500BF7" w:rsidTr="0068431B">
        <w:tc>
          <w:tcPr>
            <w:tcW w:w="1079" w:type="dxa"/>
            <w:vMerge/>
          </w:tcPr>
          <w:p w:rsidR="00500BF7" w:rsidRDefault="00500BF7"/>
        </w:tc>
        <w:tc>
          <w:tcPr>
            <w:tcW w:w="2249" w:type="dxa"/>
          </w:tcPr>
          <w:p w:rsidR="00500BF7" w:rsidRDefault="00500BF7">
            <w:r>
              <w:t xml:space="preserve">DirectAccess erfordert Ihre Anmeldeinformationen für den Unternehmenszugriff. </w:t>
            </w:r>
            <w:r w:rsidR="00AB4FF8" w:rsidRPr="00AB4FF8">
              <w:t>Sperren oder entsperren Sie Ihren Computer mit einer Smartcard oder einem Einmalkennwort</w:t>
            </w:r>
            <w:r>
              <w:t>.</w:t>
            </w:r>
          </w:p>
        </w:tc>
        <w:tc>
          <w:tcPr>
            <w:tcW w:w="5484" w:type="dxa"/>
          </w:tcPr>
          <w:p w:rsidR="00500BF7" w:rsidRDefault="00500BF7">
            <w:r>
              <w:t xml:space="preserve">Ihr Administrator kann die Verwendung von Smartcards oder OTP für den Zugriff auf Unternehmensressourcen über DirectAccess erzwingen. Diese Meldung wird angezeigt, wenn Ihr Computer das erste Mal versucht, auf eine Unternehmensressource zuzugreifen und die Anmeldeinformationen für die zweistufige Authentifizierung nicht verfügbar sind, nachdem eine Entsperrung mit Benutzername/Kennwort erfolgt ist oder wenn der Computer aus dem Standbymodus oder dem Ruhezustand reaktiviert wird. Weitere Informationen finden Sie unter </w:t>
            </w:r>
            <w:hyperlink w:anchor="z2" w:history="1">
              <w:r>
                <w:rPr>
                  <w:rStyle w:val="Hyperlink"/>
                </w:rPr>
                <w:t>Zweistufige Authentifizierung – OTP und SmartCard</w:t>
              </w:r>
            </w:hyperlink>
            <w:r>
              <w:t>.</w:t>
            </w:r>
          </w:p>
        </w:tc>
      </w:tr>
      <w:tr w:rsidR="00500BF7" w:rsidTr="0068431B">
        <w:tc>
          <w:tcPr>
            <w:tcW w:w="1079" w:type="dxa"/>
            <w:vMerge/>
          </w:tcPr>
          <w:p w:rsidR="00500BF7" w:rsidRDefault="00500BF7"/>
        </w:tc>
        <w:tc>
          <w:tcPr>
            <w:tcW w:w="2249" w:type="dxa"/>
          </w:tcPr>
          <w:p w:rsidR="00500BF7" w:rsidRDefault="00500BF7">
            <w:r>
              <w:t>DirectAccess verwendet gemäß Konfiguration die lokalen Auflösungseinstel</w:t>
            </w:r>
            <w:r w:rsidR="0068431B">
              <w:t>-</w:t>
            </w:r>
            <w:r w:rsidR="0068431B">
              <w:br/>
            </w:r>
            <w:r>
              <w:t>lungen zum Auflösen von Namen. Ändern Sie Optionen für die DNS-Auflösung über den DirectAccess-</w:t>
            </w:r>
            <w:r>
              <w:lastRenderedPageBreak/>
              <w:t>Server, um die Konnektivität wiederherzustellen.</w:t>
            </w:r>
          </w:p>
        </w:tc>
        <w:tc>
          <w:tcPr>
            <w:tcW w:w="5484" w:type="dxa"/>
          </w:tcPr>
          <w:p w:rsidR="00500BF7" w:rsidRDefault="00500BF7">
            <w:r>
              <w:lastRenderedPageBreak/>
              <w:t xml:space="preserve">DCA ist so festgelegt, dass Namen mithilfe der Auflösungsmethode aufgelöst werden, die auf dem lokalen Computer definiert wurde. Sie müssen die Option </w:t>
            </w:r>
            <w:r>
              <w:rPr>
                <w:rStyle w:val="UI"/>
              </w:rPr>
              <w:t>Lokale DNS-Auflösung verwenden</w:t>
            </w:r>
            <w:r>
              <w:t xml:space="preserve"> deaktivieren und die Option </w:t>
            </w:r>
            <w:r>
              <w:rPr>
                <w:rStyle w:val="UI"/>
              </w:rPr>
              <w:t>Unternehmens-DNS-Auflösung verwenden</w:t>
            </w:r>
            <w:r>
              <w:t xml:space="preserve"> aktivieren, um auf Unternehmensressourcen zuzugreifen. Wählen Sie hierzu die Option im Menü auf der rechten Seite aus, oder starten Sie den Computer neu.</w:t>
            </w:r>
          </w:p>
        </w:tc>
      </w:tr>
      <w:tr w:rsidR="00500BF7" w:rsidTr="0068431B">
        <w:tc>
          <w:tcPr>
            <w:tcW w:w="1079" w:type="dxa"/>
            <w:vMerge/>
          </w:tcPr>
          <w:p w:rsidR="00500BF7" w:rsidRDefault="00500BF7"/>
        </w:tc>
        <w:tc>
          <w:tcPr>
            <w:tcW w:w="2249" w:type="dxa"/>
          </w:tcPr>
          <w:p w:rsidR="00500BF7" w:rsidRDefault="00500BF7" w:rsidP="00336FA1">
            <w:r>
              <w:t xml:space="preserve">Es besteht keine Internetkonnektivität. Stellen Sie sicher, dass Ihr Computer mit dem Internet verbunden ist. </w:t>
            </w:r>
          </w:p>
        </w:tc>
        <w:tc>
          <w:tcPr>
            <w:tcW w:w="5484" w:type="dxa"/>
          </w:tcPr>
          <w:p w:rsidR="00500BF7" w:rsidRDefault="00500BF7">
            <w:r>
              <w:t>Windows kann keine Verbindung mit dem Internet herstellen.</w:t>
            </w:r>
          </w:p>
        </w:tc>
      </w:tr>
      <w:tr w:rsidR="00500BF7" w:rsidTr="0068431B">
        <w:tc>
          <w:tcPr>
            <w:tcW w:w="1079" w:type="dxa"/>
            <w:vMerge/>
          </w:tcPr>
          <w:p w:rsidR="00500BF7" w:rsidRDefault="00500BF7"/>
        </w:tc>
        <w:tc>
          <w:tcPr>
            <w:tcW w:w="2249" w:type="dxa"/>
          </w:tcPr>
          <w:p w:rsidR="00500BF7" w:rsidRDefault="00500BF7" w:rsidP="00336FA1">
            <w:r>
              <w:t xml:space="preserve">Ihr Computer ist für DirectAccess nicht ordnungsgemäß konfiguriert. Die Windows-Firewall muss aktiviert sein. </w:t>
            </w:r>
          </w:p>
        </w:tc>
        <w:tc>
          <w:tcPr>
            <w:tcW w:w="5484" w:type="dxa"/>
          </w:tcPr>
          <w:p w:rsidR="00500BF7" w:rsidRDefault="00500BF7">
            <w:r>
              <w:t>Die Windows-Firewall muss aktiviert sein, um IPsec zum Herstellen einer Verbindung mit dem DirectAccess-Server verwenden zu können. IPsec ist für die DirectAccess-Authentifizierung erforderlich.</w:t>
            </w:r>
          </w:p>
        </w:tc>
      </w:tr>
      <w:tr w:rsidR="00500BF7" w:rsidTr="0068431B">
        <w:tc>
          <w:tcPr>
            <w:tcW w:w="1079" w:type="dxa"/>
            <w:vMerge/>
          </w:tcPr>
          <w:p w:rsidR="00500BF7" w:rsidRDefault="00500BF7"/>
        </w:tc>
        <w:tc>
          <w:tcPr>
            <w:tcW w:w="2249" w:type="dxa"/>
          </w:tcPr>
          <w:p w:rsidR="00500BF7" w:rsidRDefault="00500BF7" w:rsidP="00EB5D68">
            <w:r>
              <w:t>Sie sind nicht mit einem Domänenkonto angemeldet. Melden Sie sich mit einem Domänenkonto an, oder sperren und entsperren Sie den Computer mit einer Smartcard.</w:t>
            </w:r>
          </w:p>
        </w:tc>
        <w:tc>
          <w:tcPr>
            <w:tcW w:w="5484" w:type="dxa"/>
          </w:tcPr>
          <w:p w:rsidR="00500BF7" w:rsidRDefault="00500BF7">
            <w:r>
              <w:t>Melden Sie sich mit einem Domänenkonto am lokalen Computer an, um eine Verbindung mit DirectAccess herzustellen.</w:t>
            </w:r>
          </w:p>
        </w:tc>
      </w:tr>
    </w:tbl>
    <w:p w:rsidR="00500BF7" w:rsidRDefault="00500BF7">
      <w:pPr>
        <w:pStyle w:val="TableSpacing"/>
      </w:pPr>
    </w:p>
    <w:p w:rsidR="00500BF7" w:rsidRDefault="00500BF7">
      <w:pPr>
        <w:pStyle w:val="Heading3"/>
      </w:pPr>
      <w:bookmarkStart w:id="10" w:name="z2"/>
      <w:bookmarkStart w:id="11" w:name="_Toc331552704"/>
      <w:bookmarkStart w:id="12" w:name="_Toc332036000"/>
      <w:bookmarkEnd w:id="10"/>
      <w:r>
        <w:t>Zweistufige Authentifizierung – OTP und SmartCard</w:t>
      </w:r>
      <w:bookmarkEnd w:id="11"/>
      <w:bookmarkEnd w:id="12"/>
    </w:p>
    <w:p w:rsidR="00500BF7" w:rsidRDefault="00500BF7">
      <w:r>
        <w:t xml:space="preserve">Wenn Sie mit der linken Maustaste auf das DCA-Symbol klicken, wird die Option </w:t>
      </w:r>
      <w:r>
        <w:rPr>
          <w:rStyle w:val="UI"/>
        </w:rPr>
        <w:t>Sperren oder entsperren Sie Ihren Computer mit einer Smartcard oder einem Einmalkennwort</w:t>
      </w:r>
      <w:r>
        <w:t xml:space="preserve"> angezeigt. Durch Klicken auf diese Option wird der Computer gesperrt. Zum Entsperren Ihres Computers müssen Sie die Option </w:t>
      </w:r>
      <w:r>
        <w:rPr>
          <w:rStyle w:val="UI"/>
        </w:rPr>
        <w:t>Andere Anmeldeinformationen</w:t>
      </w:r>
      <w:r>
        <w:t xml:space="preserve"> und anschließend die entsprechende Authentifizierungsmethode auswählen.</w:t>
      </w:r>
    </w:p>
    <w:p w:rsidR="00500BF7" w:rsidRDefault="00500BF7" w:rsidP="00500BF7">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OTP-Authentifizierung: Geben Sie die OTP-Anmeldeinformationen inklusive PIN (optional) ein, gefolgt vom Tokencode.</w:t>
      </w:r>
    </w:p>
    <w:p w:rsidR="00500BF7" w:rsidRDefault="00500BF7" w:rsidP="00500BF7">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SmartCard-A</w:t>
      </w:r>
      <w:r w:rsidR="0068431B">
        <w:t>u</w:t>
      </w:r>
      <w:r>
        <w:t>thentifizierung: Stecken Sie die SmartCard in den Steckplatz ein, und geben Sie die PIN ein (optional).</w:t>
      </w:r>
    </w:p>
    <w:p w:rsidR="00500BF7" w:rsidRDefault="00500BF7">
      <w:pPr>
        <w:pStyle w:val="Heading3"/>
      </w:pPr>
      <w:bookmarkStart w:id="13" w:name="z3"/>
      <w:bookmarkStart w:id="14" w:name="_Toc331552705"/>
      <w:bookmarkStart w:id="15" w:name="_Toc332036001"/>
      <w:bookmarkEnd w:id="13"/>
      <w:r>
        <w:lastRenderedPageBreak/>
        <w:t>Ausführen der erweiterten Diagnose</w:t>
      </w:r>
      <w:bookmarkEnd w:id="14"/>
      <w:bookmarkEnd w:id="15"/>
    </w:p>
    <w:p w:rsidR="00500BF7" w:rsidRDefault="00500BF7">
      <w:r>
        <w:t xml:space="preserve">Wenn Sie mit der rechten Maustaste auf das DCA-Symbol klicken, wird ein Menü für die Interaktion mit DCA angezeigt. Wählen Sie im DCA-Kontextmenü die Option </w:t>
      </w:r>
      <w:r>
        <w:rPr>
          <w:rStyle w:val="LabelEmbedded"/>
        </w:rPr>
        <w:t>Erweiterte Diagnose</w:t>
      </w:r>
      <w:r>
        <w:t xml:space="preserve"> aus, um das Dialogfeld </w:t>
      </w:r>
      <w:r>
        <w:rPr>
          <w:rStyle w:val="LabelEmbedded"/>
        </w:rPr>
        <w:t>Erweiterte Diagnose</w:t>
      </w:r>
      <w:r>
        <w:t xml:space="preserve"> anzuzeigen. Im Dialogfeld werden ausführliche Informationen zu allen aktuellen Problemen angezeigt, die von DCA erkannt wurden. Benutzer können das Problem möglicherweise mithilfe der ausführlichen Informationen beheben oder es umgehen.</w:t>
      </w:r>
    </w:p>
    <w:p w:rsidR="00500BF7" w:rsidRDefault="00500BF7" w:rsidP="00371565">
      <w:r>
        <w:t xml:space="preserve">Ist </w:t>
      </w:r>
      <w:r>
        <w:rPr>
          <w:rStyle w:val="UI"/>
        </w:rPr>
        <w:t>Erweiterte Diagnose</w:t>
      </w:r>
      <w:r>
        <w:t xml:space="preserve"> ausgewählt, beginnt DCA sofort mit dem Sammeln von Protokolldateiinformationen zu DCA und zum DirectAccess-Client. Die Protokolle werden generiert und in einer CAB-Datei komprimiert, die dann per E-Mail an den DirectAccess-Administrator gesendet werden kann. Kicken Sie auf den Link unter </w:t>
      </w:r>
      <w:r w:rsidR="00371565" w:rsidRPr="0064695F">
        <w:rPr>
          <w:rStyle w:val="UI"/>
        </w:rPr>
        <w:t>V</w:t>
      </w:r>
      <w:r w:rsidR="00371565">
        <w:rPr>
          <w:rStyle w:val="UI"/>
        </w:rPr>
        <w:t xml:space="preserve">erzeichnis für Protokolldateien </w:t>
      </w:r>
      <w:r w:rsidR="00371565" w:rsidRPr="0064695F">
        <w:rPr>
          <w:rStyle w:val="UI"/>
        </w:rPr>
        <w:t>öffnen</w:t>
      </w:r>
      <w:bookmarkStart w:id="16" w:name="_GoBack"/>
      <w:bookmarkEnd w:id="16"/>
      <w:r>
        <w:t xml:space="preserve">, um die Protokolldateien weiter zu prüfen. Senden Sie die Protokolldateien an den DirectAccess-Administrator. Klicken Sie dazu auf </w:t>
      </w:r>
      <w:r>
        <w:rPr>
          <w:rStyle w:val="UI"/>
        </w:rPr>
        <w:t>Protokolle per E-Mail senden</w:t>
      </w:r>
      <w:r>
        <w:t xml:space="preserve">, um eine neue E-Mail zu öffnen. Die Protokolldateien werden automatisch an die Nachricht angefügt, und die E-Mail ist bereits an den vordefinierten Kontakt für die DirectAccess-Verwaltung adressiert. Fügen Sie zusätzliche Informationen, die der Beschreibung des Problems dienen, in den Nachrichtentext ein, und klicken Sie dann auf </w:t>
      </w:r>
      <w:r>
        <w:rPr>
          <w:rStyle w:val="UI"/>
        </w:rPr>
        <w:t>Senden</w:t>
      </w:r>
      <w:r>
        <w:t>, um die E-Mail an den DirectAccess-Administrator zu übermitteln. Die Informationen im Protokoll können zur Ermittlung der Ursache der Konnektivitätsprobleme verwendet werden. Wenn der Zugriff auf vom Administrator angegebene Testressourcen nicht möglich ist, enthalten die Protokolle den Namen dieser Ressource im Text der Fehlermeldung.</w:t>
      </w:r>
    </w:p>
    <w:p w:rsidR="00500BF7" w:rsidRDefault="00500BF7">
      <w:r>
        <w:t xml:space="preserve">Benutzer können die installierte Version von DCA ermitteln, indem Sie in </w:t>
      </w:r>
      <w:r>
        <w:rPr>
          <w:rStyle w:val="UI"/>
        </w:rPr>
        <w:t>Erweiterte Diagnose</w:t>
      </w:r>
      <w:r>
        <w:t xml:space="preserve"> auf die Schaltfläche </w:t>
      </w:r>
      <w:r>
        <w:rPr>
          <w:rStyle w:val="UI"/>
        </w:rPr>
        <w:t>Info</w:t>
      </w:r>
      <w:r>
        <w:t xml:space="preserve"> klicken.</w:t>
      </w:r>
    </w:p>
    <w:p w:rsidR="00500BF7" w:rsidRDefault="00500BF7">
      <w:r>
        <w:t xml:space="preserve">Benutzer können die Authentifizierung mithilfe einer Smartcard oder einem OTP ebenfalls über </w:t>
      </w:r>
      <w:r>
        <w:rPr>
          <w:rStyle w:val="LabelEmbedded"/>
        </w:rPr>
        <w:t>Erweiterte Diagnose</w:t>
      </w:r>
      <w:r>
        <w:t xml:space="preserve"> durch Klicken auf den Link </w:t>
      </w:r>
      <w:r>
        <w:rPr>
          <w:rStyle w:val="UI"/>
        </w:rPr>
        <w:t>Sperren oder entsperren Sie Ihren Computer mit einer Smartcard oder einem Einmalkennwort</w:t>
      </w:r>
      <w:r>
        <w:t xml:space="preserve"> (sofern verfügbar) aufrufen.</w:t>
      </w:r>
    </w:p>
    <w:p w:rsidR="00500BF7" w:rsidRDefault="00500BF7">
      <w:pPr>
        <w:pStyle w:val="Heading3"/>
      </w:pPr>
      <w:bookmarkStart w:id="17" w:name="z4"/>
      <w:bookmarkStart w:id="18" w:name="_Toc331552706"/>
      <w:bookmarkStart w:id="19" w:name="_Toc332036002"/>
      <w:bookmarkEnd w:id="17"/>
      <w:r>
        <w:t>Verwenden der lokalen DNS-Auflösung</w:t>
      </w:r>
      <w:bookmarkEnd w:id="18"/>
      <w:bookmarkEnd w:id="19"/>
    </w:p>
    <w:p w:rsidR="00500BF7" w:rsidRDefault="00500BF7">
      <w:r>
        <w:t xml:space="preserve">In der Standardeinstellung ist die Option </w:t>
      </w:r>
      <w:r>
        <w:rPr>
          <w:rStyle w:val="UI"/>
        </w:rPr>
        <w:t>Unternehmens-DNS-Auflösung verwenden</w:t>
      </w:r>
      <w:r>
        <w:t xml:space="preserve"> aktiviert, und Namensanforderungen werden von einem unternehmenseigenen DNS-Server über die DirectAccess-Verbindung aufgelöst. Dies gilt auch für FQDN-Anforderungen sowie Anforderungen mit einer einzigen Bezeichnung wie z. B. "http://hrweb".</w:t>
      </w:r>
    </w:p>
    <w:p w:rsidR="00500BF7" w:rsidRDefault="00500BF7">
      <w:r>
        <w:t xml:space="preserve">In einigen Fällen kann es erforderlich sein, auf Namen mit einer einzigen Bezeichnung zuzugreifen, die vom unternehmenseigenen DNS-Server nicht aufgelöst werden können. Sie können diese Ressourcen erreichen, indem Sie mit der rechten Maustaste auf das DCA-Symbol und dann auf die Option </w:t>
      </w:r>
      <w:r>
        <w:rPr>
          <w:rStyle w:val="UI"/>
        </w:rPr>
        <w:t>Lokale DNS-Auflösung verwenden</w:t>
      </w:r>
      <w:r>
        <w:t xml:space="preserve"> klicken. Mit dieser Einstellung verwendet DCA den DNS-Mechanismus (LLMNR und NetBios) auf Ihrem lokalen Computer für die Namensauflösung, anstatt Anforderungen über DirectAccess an den DNS-Server Ihres Unternehmens zu senden.</w:t>
      </w:r>
    </w:p>
    <w:p w:rsidR="00500BF7" w:rsidRDefault="00500BF7">
      <w:r>
        <w:t xml:space="preserve">Wenn Sie sich z. B. an einem Kundenstandort mit einem DirectAccess-Computer befinden und die Website "http://thissite" im Kundennetzwerk aufrufen möchten, wird die Anforderung an den </w:t>
      </w:r>
      <w:r>
        <w:lastRenderedPageBreak/>
        <w:t>DNS-Server Ihres Unternehmens gesendet, wenn die Option "Unternehmens-DNS-Auflösung verwenden" aktiviert ist. Daraufhin geschieht Folgendes:</w:t>
      </w:r>
    </w:p>
    <w:p w:rsidR="00500BF7" w:rsidRDefault="00500BF7" w:rsidP="00500BF7">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Wenn sich im Intranet Ihres Unternehmens eine Ressource mit dem Namen </w:t>
      </w:r>
      <w:r>
        <w:rPr>
          <w:rStyle w:val="UserInputNon-localizable"/>
        </w:rPr>
        <w:t>http://thissite</w:t>
      </w:r>
      <w:r>
        <w:t xml:space="preserve"> befindet, wird die Anforderung zu dieser Unternehmenswebsite aufgelöst.</w:t>
      </w:r>
    </w:p>
    <w:p w:rsidR="00500BF7" w:rsidRDefault="00500BF7" w:rsidP="00500BF7">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Wenn keine Ressource mit dem Namen </w:t>
      </w:r>
      <w:r>
        <w:rPr>
          <w:rStyle w:val="UserInputNon-localizable"/>
        </w:rPr>
        <w:t>http://thissite</w:t>
      </w:r>
      <w:r>
        <w:t xml:space="preserve"> vorhanden ist und die Unternehmenseinstellungen nicht für die Namensauflösung geeignet sind, schlägt diese fehl.</w:t>
      </w:r>
    </w:p>
    <w:p w:rsidR="00500BF7" w:rsidRDefault="00500BF7">
      <w:r>
        <w:t>In beiden Fällen müssen Sie die Einstellung "Lokale DNS-Auflösung verwenden" auswählen, um auf die Website im Netzwerk des Kunden zugreifen zu können. Beachten Sie Folgendes, wenn Sie die Option für die lokale DNS-Auflösung verwenden:</w:t>
      </w:r>
    </w:p>
    <w:p w:rsidR="00500BF7" w:rsidRDefault="00500BF7" w:rsidP="00500BF7">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Die Option für die lokale Namensauflösung steht nur zur Verfügung, wenn sie durch den DirectAccess-Administrator zugelassen wurde.</w:t>
      </w:r>
    </w:p>
    <w:p w:rsidR="00500BF7" w:rsidRDefault="00500BF7" w:rsidP="00500BF7">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Die lokale Namensauflösung hat keine Auswirkungen, wenn eine direkte Verbindung mit dem Unternehmensnetzwerk besteht. Sie ist nur bei einer Verbindung über das Internet wirksam.</w:t>
      </w:r>
    </w:p>
    <w:p w:rsidR="00500BF7" w:rsidRDefault="00500BF7" w:rsidP="00500BF7">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Wenn die lokale Namensauflösung ausgewählt wurde, zeigt der DCA-Infobereich ein gelbes Warnsymbol an, um Sie daran zu erinnern, die Verwendung der unternehmenseigenen DNS nach dem Zugriff auf die lokale Ressource wieder zu aktivieren.</w:t>
      </w:r>
    </w:p>
    <w:p w:rsidR="00500BF7" w:rsidRDefault="00500BF7" w:rsidP="00500BF7">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Wenn Sie die Verbindung zum Netzwerk und zum DirectAccess-Server trennen und wieder herstellen (indem Sie beispielsweise den Computer neu starten), wird die Option </w:t>
      </w:r>
      <w:r>
        <w:rPr>
          <w:rStyle w:val="UI"/>
        </w:rPr>
        <w:t>Unternehmens-DNS-Auflösung verwenden</w:t>
      </w:r>
      <w:r>
        <w:t xml:space="preserve"> automatisch aktiviert, wenn die DirectAccess-Verbindung wiederhergestellt wird. Sie müssen die Option </w:t>
      </w:r>
      <w:r>
        <w:rPr>
          <w:rStyle w:val="UI"/>
        </w:rPr>
        <w:t>Lokale DNS-Auflösung verwenden</w:t>
      </w:r>
      <w:r>
        <w:t xml:space="preserve"> erneut auswählen, wenn Sie die lokale Namensauflösung weiterhin verwenden möchten.</w:t>
      </w:r>
    </w:p>
    <w:p w:rsidR="00500BF7" w:rsidRPr="008107E0" w:rsidRDefault="00500BF7" w:rsidP="00500BF7">
      <w:pPr>
        <w:rPr>
          <w:rFonts w:eastAsia="Times New Roman"/>
        </w:rPr>
      </w:pPr>
    </w:p>
    <w:sectPr w:rsidR="00500BF7" w:rsidRPr="008107E0" w:rsidSect="00500BF7">
      <w:headerReference w:type="default" r:id="rId14"/>
      <w:footerReference w:type="default" r:id="rId15"/>
      <w:pgSz w:w="12240" w:h="15840" w:code="1"/>
      <w:pgMar w:top="1440" w:right="1800" w:bottom="1440" w:left="180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053" w:rsidRDefault="00984053">
      <w:r>
        <w:separator/>
      </w:r>
    </w:p>
    <w:p w:rsidR="00984053" w:rsidRDefault="00984053"/>
  </w:endnote>
  <w:endnote w:type="continuationSeparator" w:id="0">
    <w:p w:rsidR="00984053" w:rsidRDefault="00984053">
      <w:r>
        <w:continuationSeparator/>
      </w:r>
    </w:p>
    <w:p w:rsidR="00984053" w:rsidRDefault="009840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BF7" w:rsidRDefault="00500BF7" w:rsidP="00500BF7">
    <w:pPr>
      <w:pStyle w:val="Footer"/>
      <w:framePr w:wrap="around" w:vAnchor="text" w:hAnchor="margin" w:xAlign="right" w:y="1"/>
    </w:pPr>
    <w:r>
      <w:fldChar w:fldCharType="begin"/>
    </w:r>
    <w:r>
      <w:instrText xml:space="preserve">PAGE  </w:instrText>
    </w:r>
    <w:r>
      <w:fldChar w:fldCharType="end"/>
    </w:r>
  </w:p>
  <w:p w:rsidR="00500BF7" w:rsidRDefault="00500BF7" w:rsidP="00500BF7">
    <w:pPr>
      <w:pStyle w:val="Footer"/>
      <w:ind w:right="360"/>
    </w:pPr>
  </w:p>
  <w:p w:rsidR="00500BF7" w:rsidRDefault="00500BF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BF7" w:rsidRDefault="00500BF7" w:rsidP="00500B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71565">
      <w:rPr>
        <w:rStyle w:val="PageNumber"/>
        <w:noProof/>
      </w:rPr>
      <w:t>8</w:t>
    </w:r>
    <w:r>
      <w:rPr>
        <w:rStyle w:val="PageNumber"/>
      </w:rPr>
      <w:fldChar w:fldCharType="end"/>
    </w:r>
  </w:p>
  <w:p w:rsidR="00500BF7" w:rsidRDefault="00500BF7" w:rsidP="00500BF7">
    <w:pPr>
      <w:pStyle w:val="Page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053" w:rsidRDefault="00984053">
      <w:r>
        <w:separator/>
      </w:r>
    </w:p>
    <w:p w:rsidR="00984053" w:rsidRDefault="00984053"/>
  </w:footnote>
  <w:footnote w:type="continuationSeparator" w:id="0">
    <w:p w:rsidR="00984053" w:rsidRDefault="00984053">
      <w:r>
        <w:continuationSeparator/>
      </w:r>
    </w:p>
    <w:p w:rsidR="00984053" w:rsidRDefault="009840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BF7" w:rsidRDefault="00500BF7" w:rsidP="00500BF7">
    <w:pPr>
      <w:pStyle w:val="Header"/>
      <w:framePr w:wrap="around" w:vAnchor="text" w:hAnchor="margin" w:xAlign="right" w:y="1"/>
    </w:pPr>
    <w:r>
      <w:fldChar w:fldCharType="begin"/>
    </w:r>
    <w:r>
      <w:instrText xml:space="preserve">PAGE  </w:instrText>
    </w:r>
    <w:r>
      <w:fldChar w:fldCharType="end"/>
    </w:r>
  </w:p>
  <w:p w:rsidR="00500BF7" w:rsidRDefault="00500BF7" w:rsidP="00500BF7">
    <w:pPr>
      <w:pStyle w:val="Header"/>
      <w:ind w:right="360"/>
    </w:pPr>
  </w:p>
  <w:p w:rsidR="00500BF7" w:rsidRDefault="00500BF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BF7" w:rsidRDefault="00500BF7" w:rsidP="00500BF7">
    <w:pPr>
      <w:pStyle w:val="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488E610"/>
    <w:lvl w:ilvl="0">
      <w:start w:val="1"/>
      <w:numFmt w:val="decimal"/>
      <w:lvlText w:val="%1."/>
      <w:lvlJc w:val="left"/>
      <w:pPr>
        <w:tabs>
          <w:tab w:val="num" w:pos="1800"/>
        </w:tabs>
        <w:ind w:left="1800" w:hanging="360"/>
      </w:pPr>
    </w:lvl>
  </w:abstractNum>
  <w:abstractNum w:abstractNumId="1">
    <w:nsid w:val="FFFFFF7D"/>
    <w:multiLevelType w:val="singleLevel"/>
    <w:tmpl w:val="D8920EF8"/>
    <w:lvl w:ilvl="0">
      <w:start w:val="1"/>
      <w:numFmt w:val="decimal"/>
      <w:lvlText w:val="%1."/>
      <w:lvlJc w:val="left"/>
      <w:pPr>
        <w:tabs>
          <w:tab w:val="num" w:pos="1440"/>
        </w:tabs>
        <w:ind w:left="1440" w:hanging="360"/>
      </w:pPr>
    </w:lvl>
  </w:abstractNum>
  <w:abstractNum w:abstractNumId="2">
    <w:nsid w:val="FFFFFF7E"/>
    <w:multiLevelType w:val="singleLevel"/>
    <w:tmpl w:val="750CC958"/>
    <w:lvl w:ilvl="0">
      <w:start w:val="1"/>
      <w:numFmt w:val="decimal"/>
      <w:lvlText w:val="%1."/>
      <w:lvlJc w:val="left"/>
      <w:pPr>
        <w:tabs>
          <w:tab w:val="num" w:pos="1080"/>
        </w:tabs>
        <w:ind w:left="1080" w:hanging="360"/>
      </w:pPr>
    </w:lvl>
  </w:abstractNum>
  <w:abstractNum w:abstractNumId="3">
    <w:nsid w:val="FFFFFF7F"/>
    <w:multiLevelType w:val="singleLevel"/>
    <w:tmpl w:val="9EA80350"/>
    <w:lvl w:ilvl="0">
      <w:start w:val="1"/>
      <w:numFmt w:val="decimal"/>
      <w:lvlText w:val="%1."/>
      <w:lvlJc w:val="left"/>
      <w:pPr>
        <w:tabs>
          <w:tab w:val="num" w:pos="720"/>
        </w:tabs>
        <w:ind w:left="720" w:hanging="360"/>
      </w:pPr>
    </w:lvl>
  </w:abstractNum>
  <w:abstractNum w:abstractNumId="4">
    <w:nsid w:val="FFFFFF80"/>
    <w:multiLevelType w:val="singleLevel"/>
    <w:tmpl w:val="D66211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F0677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4D8200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B48B6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CFEDE9C"/>
    <w:lvl w:ilvl="0">
      <w:start w:val="1"/>
      <w:numFmt w:val="decimal"/>
      <w:lvlText w:val="%1."/>
      <w:lvlJc w:val="left"/>
      <w:pPr>
        <w:tabs>
          <w:tab w:val="num" w:pos="360"/>
        </w:tabs>
        <w:ind w:left="360" w:hanging="360"/>
      </w:pPr>
    </w:lvl>
  </w:abstractNum>
  <w:abstractNum w:abstractNumId="9">
    <w:nsid w:val="FFFFFF89"/>
    <w:multiLevelType w:val="singleLevel"/>
    <w:tmpl w:val="F5D44B1E"/>
    <w:lvl w:ilvl="0">
      <w:start w:val="1"/>
      <w:numFmt w:val="bullet"/>
      <w:lvlText w:val=""/>
      <w:lvlJc w:val="left"/>
      <w:pPr>
        <w:tabs>
          <w:tab w:val="num" w:pos="360"/>
        </w:tabs>
        <w:ind w:left="360" w:hanging="360"/>
      </w:pPr>
      <w:rPr>
        <w:rFonts w:ascii="Symbol" w:hAnsi="Symbol" w:hint="default"/>
      </w:rPr>
    </w:lvl>
  </w:abstractNum>
  <w:abstractNum w:abstractNumId="10">
    <w:nsid w:val="16AE5338"/>
    <w:multiLevelType w:val="multilevel"/>
    <w:tmpl w:val="84D8CB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17E616DE"/>
    <w:multiLevelType w:val="multilevel"/>
    <w:tmpl w:val="04090023"/>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C9E04A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89520B9"/>
    <w:multiLevelType w:val="hybridMultilevel"/>
    <w:tmpl w:val="D9064832"/>
    <w:lvl w:ilvl="0" w:tplc="45A893A0">
      <w:start w:val="1"/>
      <w:numFmt w:val="lowerRoman"/>
      <w:pStyle w:val="NumberedList3"/>
      <w:lvlText w:val="%1."/>
      <w:lvlJc w:val="right"/>
      <w:pPr>
        <w:ind w:left="1440" w:hanging="360"/>
      </w:pPr>
      <w:rPr>
        <w:rFonts w:hint="default"/>
      </w:rPr>
    </w:lvl>
    <w:lvl w:ilvl="1" w:tplc="E93E9B0C" w:tentative="1">
      <w:start w:val="1"/>
      <w:numFmt w:val="bullet"/>
      <w:lvlText w:val="o"/>
      <w:lvlJc w:val="left"/>
      <w:pPr>
        <w:ind w:left="2160" w:hanging="360"/>
      </w:pPr>
      <w:rPr>
        <w:rFonts w:ascii="Courier New" w:hAnsi="Courier New" w:cs="Courier New" w:hint="default"/>
      </w:rPr>
    </w:lvl>
    <w:lvl w:ilvl="2" w:tplc="B8D44C30" w:tentative="1">
      <w:start w:val="1"/>
      <w:numFmt w:val="bullet"/>
      <w:lvlText w:val=""/>
      <w:lvlJc w:val="left"/>
      <w:pPr>
        <w:ind w:left="2880" w:hanging="360"/>
      </w:pPr>
      <w:rPr>
        <w:rFonts w:ascii="Wingdings" w:hAnsi="Wingdings" w:hint="default"/>
      </w:rPr>
    </w:lvl>
    <w:lvl w:ilvl="3" w:tplc="3CB67E18" w:tentative="1">
      <w:start w:val="1"/>
      <w:numFmt w:val="bullet"/>
      <w:lvlText w:val=""/>
      <w:lvlJc w:val="left"/>
      <w:pPr>
        <w:ind w:left="3600" w:hanging="360"/>
      </w:pPr>
      <w:rPr>
        <w:rFonts w:ascii="Symbol" w:hAnsi="Symbol" w:hint="default"/>
      </w:rPr>
    </w:lvl>
    <w:lvl w:ilvl="4" w:tplc="D380876C" w:tentative="1">
      <w:start w:val="1"/>
      <w:numFmt w:val="bullet"/>
      <w:lvlText w:val="o"/>
      <w:lvlJc w:val="left"/>
      <w:pPr>
        <w:ind w:left="4320" w:hanging="360"/>
      </w:pPr>
      <w:rPr>
        <w:rFonts w:ascii="Courier New" w:hAnsi="Courier New" w:cs="Courier New" w:hint="default"/>
      </w:rPr>
    </w:lvl>
    <w:lvl w:ilvl="5" w:tplc="C9DC79EC" w:tentative="1">
      <w:start w:val="1"/>
      <w:numFmt w:val="bullet"/>
      <w:lvlText w:val=""/>
      <w:lvlJc w:val="left"/>
      <w:pPr>
        <w:ind w:left="5040" w:hanging="360"/>
      </w:pPr>
      <w:rPr>
        <w:rFonts w:ascii="Wingdings" w:hAnsi="Wingdings" w:hint="default"/>
      </w:rPr>
    </w:lvl>
    <w:lvl w:ilvl="6" w:tplc="B5E8338C" w:tentative="1">
      <w:start w:val="1"/>
      <w:numFmt w:val="bullet"/>
      <w:lvlText w:val=""/>
      <w:lvlJc w:val="left"/>
      <w:pPr>
        <w:ind w:left="5760" w:hanging="360"/>
      </w:pPr>
      <w:rPr>
        <w:rFonts w:ascii="Symbol" w:hAnsi="Symbol" w:hint="default"/>
      </w:rPr>
    </w:lvl>
    <w:lvl w:ilvl="7" w:tplc="0FA0B502" w:tentative="1">
      <w:start w:val="1"/>
      <w:numFmt w:val="bullet"/>
      <w:lvlText w:val="o"/>
      <w:lvlJc w:val="left"/>
      <w:pPr>
        <w:ind w:left="6480" w:hanging="360"/>
      </w:pPr>
      <w:rPr>
        <w:rFonts w:ascii="Courier New" w:hAnsi="Courier New" w:cs="Courier New" w:hint="default"/>
      </w:rPr>
    </w:lvl>
    <w:lvl w:ilvl="8" w:tplc="95DCB0FE" w:tentative="1">
      <w:start w:val="1"/>
      <w:numFmt w:val="bullet"/>
      <w:lvlText w:val=""/>
      <w:lvlJc w:val="left"/>
      <w:pPr>
        <w:ind w:left="7200" w:hanging="360"/>
      </w:pPr>
      <w:rPr>
        <w:rFonts w:ascii="Wingdings" w:hAnsi="Wingdings" w:hint="default"/>
      </w:rPr>
    </w:lvl>
  </w:abstractNum>
  <w:abstractNum w:abstractNumId="14">
    <w:nsid w:val="30A84ACD"/>
    <w:multiLevelType w:val="hybridMultilevel"/>
    <w:tmpl w:val="C7DE3D0E"/>
    <w:lvl w:ilvl="0" w:tplc="3DDA6934">
      <w:start w:val="1"/>
      <w:numFmt w:val="bullet"/>
      <w:pStyle w:val="BulletedList5"/>
      <w:lvlText w:val=""/>
      <w:lvlJc w:val="left"/>
      <w:pPr>
        <w:ind w:left="2160" w:hanging="360"/>
      </w:pPr>
      <w:rPr>
        <w:rFonts w:ascii="Symbol" w:hAnsi="Symbol" w:hint="default"/>
      </w:rPr>
    </w:lvl>
    <w:lvl w:ilvl="1" w:tplc="72A0CA00" w:tentative="1">
      <w:start w:val="1"/>
      <w:numFmt w:val="bullet"/>
      <w:lvlText w:val="o"/>
      <w:lvlJc w:val="left"/>
      <w:pPr>
        <w:ind w:left="2880" w:hanging="360"/>
      </w:pPr>
      <w:rPr>
        <w:rFonts w:ascii="Courier New" w:hAnsi="Courier New" w:cs="Courier New" w:hint="default"/>
      </w:rPr>
    </w:lvl>
    <w:lvl w:ilvl="2" w:tplc="0B2E3B64" w:tentative="1">
      <w:start w:val="1"/>
      <w:numFmt w:val="bullet"/>
      <w:lvlText w:val=""/>
      <w:lvlJc w:val="left"/>
      <w:pPr>
        <w:ind w:left="3600" w:hanging="360"/>
      </w:pPr>
      <w:rPr>
        <w:rFonts w:ascii="Wingdings" w:hAnsi="Wingdings" w:hint="default"/>
      </w:rPr>
    </w:lvl>
    <w:lvl w:ilvl="3" w:tplc="EA08CCF2" w:tentative="1">
      <w:start w:val="1"/>
      <w:numFmt w:val="bullet"/>
      <w:lvlText w:val=""/>
      <w:lvlJc w:val="left"/>
      <w:pPr>
        <w:ind w:left="4320" w:hanging="360"/>
      </w:pPr>
      <w:rPr>
        <w:rFonts w:ascii="Symbol" w:hAnsi="Symbol" w:hint="default"/>
      </w:rPr>
    </w:lvl>
    <w:lvl w:ilvl="4" w:tplc="07F46C66" w:tentative="1">
      <w:start w:val="1"/>
      <w:numFmt w:val="bullet"/>
      <w:lvlText w:val="o"/>
      <w:lvlJc w:val="left"/>
      <w:pPr>
        <w:ind w:left="5040" w:hanging="360"/>
      </w:pPr>
      <w:rPr>
        <w:rFonts w:ascii="Courier New" w:hAnsi="Courier New" w:cs="Courier New" w:hint="default"/>
      </w:rPr>
    </w:lvl>
    <w:lvl w:ilvl="5" w:tplc="E8FCBD38" w:tentative="1">
      <w:start w:val="1"/>
      <w:numFmt w:val="bullet"/>
      <w:lvlText w:val=""/>
      <w:lvlJc w:val="left"/>
      <w:pPr>
        <w:ind w:left="5760" w:hanging="360"/>
      </w:pPr>
      <w:rPr>
        <w:rFonts w:ascii="Wingdings" w:hAnsi="Wingdings" w:hint="default"/>
      </w:rPr>
    </w:lvl>
    <w:lvl w:ilvl="6" w:tplc="AE6CE912" w:tentative="1">
      <w:start w:val="1"/>
      <w:numFmt w:val="bullet"/>
      <w:lvlText w:val=""/>
      <w:lvlJc w:val="left"/>
      <w:pPr>
        <w:ind w:left="6480" w:hanging="360"/>
      </w:pPr>
      <w:rPr>
        <w:rFonts w:ascii="Symbol" w:hAnsi="Symbol" w:hint="default"/>
      </w:rPr>
    </w:lvl>
    <w:lvl w:ilvl="7" w:tplc="1884D95E" w:tentative="1">
      <w:start w:val="1"/>
      <w:numFmt w:val="bullet"/>
      <w:lvlText w:val="o"/>
      <w:lvlJc w:val="left"/>
      <w:pPr>
        <w:ind w:left="7200" w:hanging="360"/>
      </w:pPr>
      <w:rPr>
        <w:rFonts w:ascii="Courier New" w:hAnsi="Courier New" w:cs="Courier New" w:hint="default"/>
      </w:rPr>
    </w:lvl>
    <w:lvl w:ilvl="8" w:tplc="83223E9A" w:tentative="1">
      <w:start w:val="1"/>
      <w:numFmt w:val="bullet"/>
      <w:lvlText w:val=""/>
      <w:lvlJc w:val="left"/>
      <w:pPr>
        <w:ind w:left="7920" w:hanging="360"/>
      </w:pPr>
      <w:rPr>
        <w:rFonts w:ascii="Wingdings" w:hAnsi="Wingdings" w:hint="default"/>
      </w:rPr>
    </w:lvl>
  </w:abstractNum>
  <w:abstractNum w:abstractNumId="15">
    <w:nsid w:val="37C30122"/>
    <w:multiLevelType w:val="multilevel"/>
    <w:tmpl w:val="2D407C74"/>
    <w:lvl w:ilvl="0">
      <w:start w:val="1"/>
      <w:numFmt w:val="decimal"/>
      <w:lvlText w:val="%1."/>
      <w:lvlJc w:val="left"/>
      <w:pPr>
        <w:tabs>
          <w:tab w:val="num" w:pos="720"/>
        </w:tabs>
        <w:ind w:left="720" w:hanging="360"/>
      </w:pPr>
      <w:rPr>
        <w:rFonts w:ascii="Arial" w:hAnsi="Arial"/>
        <w:kern w:val="24"/>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E8F28B7"/>
    <w:multiLevelType w:val="multilevel"/>
    <w:tmpl w:val="04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7">
    <w:nsid w:val="453D70D5"/>
    <w:multiLevelType w:val="singleLevel"/>
    <w:tmpl w:val="C18CBD38"/>
    <w:lvl w:ilvl="0">
      <w:start w:val="1"/>
      <w:numFmt w:val="bullet"/>
      <w:pStyle w:val="BulletedList1"/>
      <w:lvlText w:val=""/>
      <w:lvlJc w:val="left"/>
      <w:pPr>
        <w:tabs>
          <w:tab w:val="num" w:pos="360"/>
        </w:tabs>
        <w:ind w:left="360" w:hanging="360"/>
      </w:pPr>
      <w:rPr>
        <w:rFonts w:ascii="Symbol" w:hAnsi="Symbol" w:hint="default"/>
      </w:rPr>
    </w:lvl>
  </w:abstractNum>
  <w:abstractNum w:abstractNumId="18">
    <w:nsid w:val="4EEE49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FF46B5"/>
    <w:multiLevelType w:val="hybridMultilevel"/>
    <w:tmpl w:val="8838456A"/>
    <w:lvl w:ilvl="0" w:tplc="F288DFD6">
      <w:start w:val="1"/>
      <w:numFmt w:val="bullet"/>
      <w:pStyle w:val="BulletedList3"/>
      <w:lvlText w:val=""/>
      <w:lvlJc w:val="left"/>
      <w:pPr>
        <w:ind w:left="1440" w:hanging="360"/>
      </w:pPr>
      <w:rPr>
        <w:rFonts w:ascii="Symbol" w:hAnsi="Symbol" w:hint="default"/>
      </w:rPr>
    </w:lvl>
    <w:lvl w:ilvl="1" w:tplc="A4606AD4" w:tentative="1">
      <w:start w:val="1"/>
      <w:numFmt w:val="bullet"/>
      <w:lvlText w:val="o"/>
      <w:lvlJc w:val="left"/>
      <w:pPr>
        <w:ind w:left="2160" w:hanging="360"/>
      </w:pPr>
      <w:rPr>
        <w:rFonts w:ascii="Courier New" w:hAnsi="Courier New" w:cs="Courier New" w:hint="default"/>
      </w:rPr>
    </w:lvl>
    <w:lvl w:ilvl="2" w:tplc="E2068D94" w:tentative="1">
      <w:start w:val="1"/>
      <w:numFmt w:val="bullet"/>
      <w:lvlText w:val=""/>
      <w:lvlJc w:val="left"/>
      <w:pPr>
        <w:ind w:left="2880" w:hanging="360"/>
      </w:pPr>
      <w:rPr>
        <w:rFonts w:ascii="Wingdings" w:hAnsi="Wingdings" w:hint="default"/>
      </w:rPr>
    </w:lvl>
    <w:lvl w:ilvl="3" w:tplc="DBA84C94" w:tentative="1">
      <w:start w:val="1"/>
      <w:numFmt w:val="bullet"/>
      <w:lvlText w:val=""/>
      <w:lvlJc w:val="left"/>
      <w:pPr>
        <w:ind w:left="3600" w:hanging="360"/>
      </w:pPr>
      <w:rPr>
        <w:rFonts w:ascii="Symbol" w:hAnsi="Symbol" w:hint="default"/>
      </w:rPr>
    </w:lvl>
    <w:lvl w:ilvl="4" w:tplc="26862D88" w:tentative="1">
      <w:start w:val="1"/>
      <w:numFmt w:val="bullet"/>
      <w:lvlText w:val="o"/>
      <w:lvlJc w:val="left"/>
      <w:pPr>
        <w:ind w:left="4320" w:hanging="360"/>
      </w:pPr>
      <w:rPr>
        <w:rFonts w:ascii="Courier New" w:hAnsi="Courier New" w:cs="Courier New" w:hint="default"/>
      </w:rPr>
    </w:lvl>
    <w:lvl w:ilvl="5" w:tplc="10D2B942" w:tentative="1">
      <w:start w:val="1"/>
      <w:numFmt w:val="bullet"/>
      <w:lvlText w:val=""/>
      <w:lvlJc w:val="left"/>
      <w:pPr>
        <w:ind w:left="5040" w:hanging="360"/>
      </w:pPr>
      <w:rPr>
        <w:rFonts w:ascii="Wingdings" w:hAnsi="Wingdings" w:hint="default"/>
      </w:rPr>
    </w:lvl>
    <w:lvl w:ilvl="6" w:tplc="8E2219BE" w:tentative="1">
      <w:start w:val="1"/>
      <w:numFmt w:val="bullet"/>
      <w:lvlText w:val=""/>
      <w:lvlJc w:val="left"/>
      <w:pPr>
        <w:ind w:left="5760" w:hanging="360"/>
      </w:pPr>
      <w:rPr>
        <w:rFonts w:ascii="Symbol" w:hAnsi="Symbol" w:hint="default"/>
      </w:rPr>
    </w:lvl>
    <w:lvl w:ilvl="7" w:tplc="099E5B2C" w:tentative="1">
      <w:start w:val="1"/>
      <w:numFmt w:val="bullet"/>
      <w:lvlText w:val="o"/>
      <w:lvlJc w:val="left"/>
      <w:pPr>
        <w:ind w:left="6480" w:hanging="360"/>
      </w:pPr>
      <w:rPr>
        <w:rFonts w:ascii="Courier New" w:hAnsi="Courier New" w:cs="Courier New" w:hint="default"/>
      </w:rPr>
    </w:lvl>
    <w:lvl w:ilvl="8" w:tplc="03089936" w:tentative="1">
      <w:start w:val="1"/>
      <w:numFmt w:val="bullet"/>
      <w:lvlText w:val=""/>
      <w:lvlJc w:val="left"/>
      <w:pPr>
        <w:ind w:left="7200" w:hanging="360"/>
      </w:pPr>
      <w:rPr>
        <w:rFonts w:ascii="Wingdings" w:hAnsi="Wingdings" w:hint="default"/>
      </w:rPr>
    </w:lvl>
  </w:abstractNum>
  <w:abstractNum w:abstractNumId="20">
    <w:nsid w:val="54160F23"/>
    <w:multiLevelType w:val="hybridMultilevel"/>
    <w:tmpl w:val="CE0EAA40"/>
    <w:lvl w:ilvl="0" w:tplc="F41EADB4">
      <w:start w:val="1"/>
      <w:numFmt w:val="bullet"/>
      <w:pStyle w:val="BulletedList4"/>
      <w:lvlText w:val=""/>
      <w:lvlJc w:val="left"/>
      <w:pPr>
        <w:ind w:left="1800" w:hanging="360"/>
      </w:pPr>
      <w:rPr>
        <w:rFonts w:ascii="Symbol" w:hAnsi="Symbol" w:hint="default"/>
      </w:rPr>
    </w:lvl>
    <w:lvl w:ilvl="1" w:tplc="828241CA" w:tentative="1">
      <w:start w:val="1"/>
      <w:numFmt w:val="bullet"/>
      <w:lvlText w:val="o"/>
      <w:lvlJc w:val="left"/>
      <w:pPr>
        <w:ind w:left="2520" w:hanging="360"/>
      </w:pPr>
      <w:rPr>
        <w:rFonts w:ascii="Courier New" w:hAnsi="Courier New" w:cs="Courier New" w:hint="default"/>
      </w:rPr>
    </w:lvl>
    <w:lvl w:ilvl="2" w:tplc="6ACC8746" w:tentative="1">
      <w:start w:val="1"/>
      <w:numFmt w:val="bullet"/>
      <w:lvlText w:val=""/>
      <w:lvlJc w:val="left"/>
      <w:pPr>
        <w:ind w:left="3240" w:hanging="360"/>
      </w:pPr>
      <w:rPr>
        <w:rFonts w:ascii="Wingdings" w:hAnsi="Wingdings" w:hint="default"/>
      </w:rPr>
    </w:lvl>
    <w:lvl w:ilvl="3" w:tplc="03C6FCEC" w:tentative="1">
      <w:start w:val="1"/>
      <w:numFmt w:val="bullet"/>
      <w:lvlText w:val=""/>
      <w:lvlJc w:val="left"/>
      <w:pPr>
        <w:ind w:left="3960" w:hanging="360"/>
      </w:pPr>
      <w:rPr>
        <w:rFonts w:ascii="Symbol" w:hAnsi="Symbol" w:hint="default"/>
      </w:rPr>
    </w:lvl>
    <w:lvl w:ilvl="4" w:tplc="951C007E" w:tentative="1">
      <w:start w:val="1"/>
      <w:numFmt w:val="bullet"/>
      <w:lvlText w:val="o"/>
      <w:lvlJc w:val="left"/>
      <w:pPr>
        <w:ind w:left="4680" w:hanging="360"/>
      </w:pPr>
      <w:rPr>
        <w:rFonts w:ascii="Courier New" w:hAnsi="Courier New" w:cs="Courier New" w:hint="default"/>
      </w:rPr>
    </w:lvl>
    <w:lvl w:ilvl="5" w:tplc="331E7A40" w:tentative="1">
      <w:start w:val="1"/>
      <w:numFmt w:val="bullet"/>
      <w:lvlText w:val=""/>
      <w:lvlJc w:val="left"/>
      <w:pPr>
        <w:ind w:left="5400" w:hanging="360"/>
      </w:pPr>
      <w:rPr>
        <w:rFonts w:ascii="Wingdings" w:hAnsi="Wingdings" w:hint="default"/>
      </w:rPr>
    </w:lvl>
    <w:lvl w:ilvl="6" w:tplc="5C1879DE" w:tentative="1">
      <w:start w:val="1"/>
      <w:numFmt w:val="bullet"/>
      <w:lvlText w:val=""/>
      <w:lvlJc w:val="left"/>
      <w:pPr>
        <w:ind w:left="6120" w:hanging="360"/>
      </w:pPr>
      <w:rPr>
        <w:rFonts w:ascii="Symbol" w:hAnsi="Symbol" w:hint="default"/>
      </w:rPr>
    </w:lvl>
    <w:lvl w:ilvl="7" w:tplc="A84E5C66" w:tentative="1">
      <w:start w:val="1"/>
      <w:numFmt w:val="bullet"/>
      <w:lvlText w:val="o"/>
      <w:lvlJc w:val="left"/>
      <w:pPr>
        <w:ind w:left="6840" w:hanging="360"/>
      </w:pPr>
      <w:rPr>
        <w:rFonts w:ascii="Courier New" w:hAnsi="Courier New" w:cs="Courier New" w:hint="default"/>
      </w:rPr>
    </w:lvl>
    <w:lvl w:ilvl="8" w:tplc="1DB888E4" w:tentative="1">
      <w:start w:val="1"/>
      <w:numFmt w:val="bullet"/>
      <w:lvlText w:val=""/>
      <w:lvlJc w:val="left"/>
      <w:pPr>
        <w:ind w:left="7560" w:hanging="360"/>
      </w:pPr>
      <w:rPr>
        <w:rFonts w:ascii="Wingdings" w:hAnsi="Wingdings" w:hint="default"/>
      </w:rPr>
    </w:lvl>
  </w:abstractNum>
  <w:abstractNum w:abstractNumId="21">
    <w:nsid w:val="5F1E4BF5"/>
    <w:multiLevelType w:val="hybridMultilevel"/>
    <w:tmpl w:val="83D051D4"/>
    <w:lvl w:ilvl="0" w:tplc="AB9CED34">
      <w:start w:val="1"/>
      <w:numFmt w:val="lowerLetter"/>
      <w:pStyle w:val="NumberedList5"/>
      <w:lvlText w:val="%1."/>
      <w:lvlJc w:val="left"/>
      <w:pPr>
        <w:ind w:left="2160" w:hanging="360"/>
      </w:pPr>
    </w:lvl>
    <w:lvl w:ilvl="1" w:tplc="6E6EDA0C" w:tentative="1">
      <w:start w:val="1"/>
      <w:numFmt w:val="lowerLetter"/>
      <w:lvlText w:val="%2."/>
      <w:lvlJc w:val="left"/>
      <w:pPr>
        <w:ind w:left="2880" w:hanging="360"/>
      </w:pPr>
    </w:lvl>
    <w:lvl w:ilvl="2" w:tplc="7BE8D674" w:tentative="1">
      <w:start w:val="1"/>
      <w:numFmt w:val="lowerRoman"/>
      <w:lvlText w:val="%3."/>
      <w:lvlJc w:val="right"/>
      <w:pPr>
        <w:ind w:left="3600" w:hanging="180"/>
      </w:pPr>
    </w:lvl>
    <w:lvl w:ilvl="3" w:tplc="C91AA7B6" w:tentative="1">
      <w:start w:val="1"/>
      <w:numFmt w:val="decimal"/>
      <w:lvlText w:val="%4."/>
      <w:lvlJc w:val="left"/>
      <w:pPr>
        <w:ind w:left="4320" w:hanging="360"/>
      </w:pPr>
    </w:lvl>
    <w:lvl w:ilvl="4" w:tplc="A316FCB4" w:tentative="1">
      <w:start w:val="1"/>
      <w:numFmt w:val="lowerLetter"/>
      <w:lvlText w:val="%5."/>
      <w:lvlJc w:val="left"/>
      <w:pPr>
        <w:ind w:left="5040" w:hanging="360"/>
      </w:pPr>
    </w:lvl>
    <w:lvl w:ilvl="5" w:tplc="3342C028" w:tentative="1">
      <w:start w:val="1"/>
      <w:numFmt w:val="lowerRoman"/>
      <w:lvlText w:val="%6."/>
      <w:lvlJc w:val="right"/>
      <w:pPr>
        <w:ind w:left="5760" w:hanging="180"/>
      </w:pPr>
    </w:lvl>
    <w:lvl w:ilvl="6" w:tplc="56DED6F2" w:tentative="1">
      <w:start w:val="1"/>
      <w:numFmt w:val="decimal"/>
      <w:lvlText w:val="%7."/>
      <w:lvlJc w:val="left"/>
      <w:pPr>
        <w:ind w:left="6480" w:hanging="360"/>
      </w:pPr>
    </w:lvl>
    <w:lvl w:ilvl="7" w:tplc="7C8ECAD2" w:tentative="1">
      <w:start w:val="1"/>
      <w:numFmt w:val="lowerLetter"/>
      <w:lvlText w:val="%8."/>
      <w:lvlJc w:val="left"/>
      <w:pPr>
        <w:ind w:left="7200" w:hanging="360"/>
      </w:pPr>
    </w:lvl>
    <w:lvl w:ilvl="8" w:tplc="7928808E" w:tentative="1">
      <w:start w:val="1"/>
      <w:numFmt w:val="lowerRoman"/>
      <w:lvlText w:val="%9."/>
      <w:lvlJc w:val="right"/>
      <w:pPr>
        <w:ind w:left="7920" w:hanging="180"/>
      </w:pPr>
    </w:lvl>
  </w:abstractNum>
  <w:abstractNum w:abstractNumId="22">
    <w:nsid w:val="621A3F23"/>
    <w:multiLevelType w:val="hybridMultilevel"/>
    <w:tmpl w:val="E0187932"/>
    <w:lvl w:ilvl="0" w:tplc="072695C4">
      <w:start w:val="1"/>
      <w:numFmt w:val="decimal"/>
      <w:pStyle w:val="NumberedList4"/>
      <w:lvlText w:val="%1."/>
      <w:lvlJc w:val="left"/>
      <w:pPr>
        <w:ind w:left="1800" w:hanging="360"/>
      </w:pPr>
    </w:lvl>
    <w:lvl w:ilvl="1" w:tplc="0302E640" w:tentative="1">
      <w:start w:val="1"/>
      <w:numFmt w:val="lowerLetter"/>
      <w:lvlText w:val="%2."/>
      <w:lvlJc w:val="left"/>
      <w:pPr>
        <w:ind w:left="2520" w:hanging="360"/>
      </w:pPr>
    </w:lvl>
    <w:lvl w:ilvl="2" w:tplc="B726B82E" w:tentative="1">
      <w:start w:val="1"/>
      <w:numFmt w:val="lowerRoman"/>
      <w:lvlText w:val="%3."/>
      <w:lvlJc w:val="right"/>
      <w:pPr>
        <w:ind w:left="3240" w:hanging="180"/>
      </w:pPr>
    </w:lvl>
    <w:lvl w:ilvl="3" w:tplc="4C8AD50A" w:tentative="1">
      <w:start w:val="1"/>
      <w:numFmt w:val="decimal"/>
      <w:lvlText w:val="%4."/>
      <w:lvlJc w:val="left"/>
      <w:pPr>
        <w:ind w:left="3960" w:hanging="360"/>
      </w:pPr>
    </w:lvl>
    <w:lvl w:ilvl="4" w:tplc="6548E466" w:tentative="1">
      <w:start w:val="1"/>
      <w:numFmt w:val="lowerLetter"/>
      <w:lvlText w:val="%5."/>
      <w:lvlJc w:val="left"/>
      <w:pPr>
        <w:ind w:left="4680" w:hanging="360"/>
      </w:pPr>
    </w:lvl>
    <w:lvl w:ilvl="5" w:tplc="C0E46FDC" w:tentative="1">
      <w:start w:val="1"/>
      <w:numFmt w:val="lowerRoman"/>
      <w:lvlText w:val="%6."/>
      <w:lvlJc w:val="right"/>
      <w:pPr>
        <w:ind w:left="5400" w:hanging="180"/>
      </w:pPr>
    </w:lvl>
    <w:lvl w:ilvl="6" w:tplc="EB0A8798" w:tentative="1">
      <w:start w:val="1"/>
      <w:numFmt w:val="decimal"/>
      <w:lvlText w:val="%7."/>
      <w:lvlJc w:val="left"/>
      <w:pPr>
        <w:ind w:left="6120" w:hanging="360"/>
      </w:pPr>
    </w:lvl>
    <w:lvl w:ilvl="7" w:tplc="4D2C2588" w:tentative="1">
      <w:start w:val="1"/>
      <w:numFmt w:val="lowerLetter"/>
      <w:lvlText w:val="%8."/>
      <w:lvlJc w:val="left"/>
      <w:pPr>
        <w:ind w:left="6840" w:hanging="360"/>
      </w:pPr>
    </w:lvl>
    <w:lvl w:ilvl="8" w:tplc="320C78DE" w:tentative="1">
      <w:start w:val="1"/>
      <w:numFmt w:val="lowerRoman"/>
      <w:lvlText w:val="%9."/>
      <w:lvlJc w:val="right"/>
      <w:pPr>
        <w:ind w:left="7560" w:hanging="180"/>
      </w:pPr>
    </w:lvl>
  </w:abstractNum>
  <w:abstractNum w:abstractNumId="23">
    <w:nsid w:val="6BE04C38"/>
    <w:multiLevelType w:val="singleLevel"/>
    <w:tmpl w:val="C082E402"/>
    <w:lvl w:ilvl="0">
      <w:start w:val="1"/>
      <w:numFmt w:val="lowerLetter"/>
      <w:pStyle w:val="NumberedList2"/>
      <w:lvlText w:val="%1."/>
      <w:lvlJc w:val="left"/>
      <w:pPr>
        <w:ind w:left="720" w:hanging="360"/>
      </w:pPr>
      <w:rPr>
        <w:rFonts w:hint="default"/>
      </w:rPr>
    </w:lvl>
  </w:abstractNum>
  <w:abstractNum w:abstractNumId="24">
    <w:nsid w:val="6D726C8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C804DC"/>
    <w:multiLevelType w:val="singleLevel"/>
    <w:tmpl w:val="0E204A60"/>
    <w:lvl w:ilvl="0">
      <w:start w:val="1"/>
      <w:numFmt w:val="bullet"/>
      <w:pStyle w:val="BulletedList2"/>
      <w:lvlText w:val=""/>
      <w:lvlJc w:val="left"/>
      <w:pPr>
        <w:tabs>
          <w:tab w:val="num" w:pos="720"/>
        </w:tabs>
        <w:ind w:left="720" w:hanging="360"/>
      </w:pPr>
      <w:rPr>
        <w:rFonts w:ascii="Symbol" w:hAnsi="Symbol" w:hint="default"/>
      </w:rPr>
    </w:lvl>
  </w:abstractNum>
  <w:abstractNum w:abstractNumId="26">
    <w:nsid w:val="71BB74F4"/>
    <w:multiLevelType w:val="singleLevel"/>
    <w:tmpl w:val="72C0C128"/>
    <w:lvl w:ilvl="0">
      <w:start w:val="1"/>
      <w:numFmt w:val="decimal"/>
      <w:pStyle w:val="NumberedList1"/>
      <w:lvlText w:val="%1."/>
      <w:lvlJc w:val="left"/>
      <w:pPr>
        <w:tabs>
          <w:tab w:val="num" w:pos="360"/>
        </w:tabs>
        <w:ind w:left="360" w:hanging="360"/>
      </w:pPr>
      <w:rPr>
        <w:rFonts w:hint="default"/>
      </w:rPr>
    </w:lvl>
  </w:abstractNum>
  <w:abstractNum w:abstractNumId="27">
    <w:nsid w:val="7C577789"/>
    <w:multiLevelType w:val="hybridMultilevel"/>
    <w:tmpl w:val="2D407C74"/>
    <w:lvl w:ilvl="0" w:tplc="02CA6FE4">
      <w:start w:val="1"/>
      <w:numFmt w:val="decimal"/>
      <w:lvlText w:val="%1."/>
      <w:lvlJc w:val="left"/>
      <w:pPr>
        <w:tabs>
          <w:tab w:val="num" w:pos="720"/>
        </w:tabs>
        <w:ind w:left="720" w:hanging="360"/>
      </w:pPr>
    </w:lvl>
    <w:lvl w:ilvl="1" w:tplc="EEB8C524" w:tentative="1">
      <w:start w:val="1"/>
      <w:numFmt w:val="lowerLetter"/>
      <w:lvlText w:val="%2."/>
      <w:lvlJc w:val="left"/>
      <w:pPr>
        <w:tabs>
          <w:tab w:val="num" w:pos="1440"/>
        </w:tabs>
        <w:ind w:left="1440" w:hanging="360"/>
      </w:pPr>
    </w:lvl>
    <w:lvl w:ilvl="2" w:tplc="84540098" w:tentative="1">
      <w:start w:val="1"/>
      <w:numFmt w:val="lowerRoman"/>
      <w:lvlText w:val="%3."/>
      <w:lvlJc w:val="right"/>
      <w:pPr>
        <w:tabs>
          <w:tab w:val="num" w:pos="2160"/>
        </w:tabs>
        <w:ind w:left="2160" w:hanging="180"/>
      </w:pPr>
    </w:lvl>
    <w:lvl w:ilvl="3" w:tplc="11ECC868" w:tentative="1">
      <w:start w:val="1"/>
      <w:numFmt w:val="decimal"/>
      <w:lvlText w:val="%4."/>
      <w:lvlJc w:val="left"/>
      <w:pPr>
        <w:tabs>
          <w:tab w:val="num" w:pos="2880"/>
        </w:tabs>
        <w:ind w:left="2880" w:hanging="360"/>
      </w:pPr>
    </w:lvl>
    <w:lvl w:ilvl="4" w:tplc="D33AD3F4" w:tentative="1">
      <w:start w:val="1"/>
      <w:numFmt w:val="lowerLetter"/>
      <w:lvlText w:val="%5."/>
      <w:lvlJc w:val="left"/>
      <w:pPr>
        <w:tabs>
          <w:tab w:val="num" w:pos="3600"/>
        </w:tabs>
        <w:ind w:left="3600" w:hanging="360"/>
      </w:pPr>
    </w:lvl>
    <w:lvl w:ilvl="5" w:tplc="EB4C5E38" w:tentative="1">
      <w:start w:val="1"/>
      <w:numFmt w:val="lowerRoman"/>
      <w:lvlText w:val="%6."/>
      <w:lvlJc w:val="right"/>
      <w:pPr>
        <w:tabs>
          <w:tab w:val="num" w:pos="4320"/>
        </w:tabs>
        <w:ind w:left="4320" w:hanging="180"/>
      </w:pPr>
    </w:lvl>
    <w:lvl w:ilvl="6" w:tplc="157EEFEA" w:tentative="1">
      <w:start w:val="1"/>
      <w:numFmt w:val="decimal"/>
      <w:lvlText w:val="%7."/>
      <w:lvlJc w:val="left"/>
      <w:pPr>
        <w:tabs>
          <w:tab w:val="num" w:pos="5040"/>
        </w:tabs>
        <w:ind w:left="5040" w:hanging="360"/>
      </w:pPr>
    </w:lvl>
    <w:lvl w:ilvl="7" w:tplc="75604400" w:tentative="1">
      <w:start w:val="1"/>
      <w:numFmt w:val="lowerLetter"/>
      <w:lvlText w:val="%8."/>
      <w:lvlJc w:val="left"/>
      <w:pPr>
        <w:tabs>
          <w:tab w:val="num" w:pos="5760"/>
        </w:tabs>
        <w:ind w:left="5760" w:hanging="360"/>
      </w:pPr>
    </w:lvl>
    <w:lvl w:ilvl="8" w:tplc="043A6666" w:tentative="1">
      <w:start w:val="1"/>
      <w:numFmt w:val="lowerRoman"/>
      <w:lvlText w:val="%9."/>
      <w:lvlJc w:val="right"/>
      <w:pPr>
        <w:tabs>
          <w:tab w:val="num" w:pos="6480"/>
        </w:tabs>
        <w:ind w:left="6480" w:hanging="180"/>
      </w:pPr>
    </w:lvl>
  </w:abstractNum>
  <w:num w:numId="1">
    <w:abstractNumId w:val="17"/>
  </w:num>
  <w:num w:numId="2">
    <w:abstractNumId w:val="26"/>
  </w:num>
  <w:num w:numId="3">
    <w:abstractNumId w:val="25"/>
  </w:num>
  <w:num w:numId="4">
    <w:abstractNumId w:val="2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12"/>
  </w:num>
  <w:num w:numId="17">
    <w:abstractNumId w:val="11"/>
  </w:num>
  <w:num w:numId="18">
    <w:abstractNumId w:val="27"/>
  </w:num>
  <w:num w:numId="19">
    <w:abstractNumId w:val="15"/>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0"/>
  </w:num>
  <w:num w:numId="27">
    <w:abstractNumId w:val="14"/>
  </w:num>
  <w:num w:numId="28">
    <w:abstractNumId w:val="13"/>
  </w:num>
  <w:num w:numId="29">
    <w:abstractNumId w:val="22"/>
  </w:num>
  <w:num w:numId="30">
    <w:abstractNumId w:val="21"/>
  </w:num>
  <w:num w:numId="31">
    <w:abstractNumId w:val="18"/>
  </w:num>
  <w:num w:numId="32">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displayBackgroundShape/>
  <w:bordersDoNotSurroundHeader/>
  <w:bordersDoNotSurroundFooter/>
  <w:activeWritingStyle w:appName="MSWord" w:lang="en-US" w:vendorID="8" w:dllVersion="513" w:checkStyle="1"/>
  <w:proofState w:spelling="clean" w:grammar="clean"/>
  <w:attachedTemplate r:id="rId1"/>
  <w:linkStyle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36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5EF"/>
    <w:rsid w:val="00026C18"/>
    <w:rsid w:val="000348DB"/>
    <w:rsid w:val="00067333"/>
    <w:rsid w:val="001D65EF"/>
    <w:rsid w:val="00336FA1"/>
    <w:rsid w:val="00371565"/>
    <w:rsid w:val="00500BF7"/>
    <w:rsid w:val="005428A3"/>
    <w:rsid w:val="00562929"/>
    <w:rsid w:val="0068431B"/>
    <w:rsid w:val="0068660E"/>
    <w:rsid w:val="00984053"/>
    <w:rsid w:val="00AA4005"/>
    <w:rsid w:val="00AB4FF8"/>
    <w:rsid w:val="00DD6287"/>
    <w:rsid w:val="00EB5D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Text,t"/>
    <w:qFormat/>
    <w:rsid w:val="001D65EF"/>
    <w:pPr>
      <w:spacing w:before="60" w:after="60" w:line="280" w:lineRule="exact"/>
    </w:pPr>
    <w:rPr>
      <w:rFonts w:ascii="Arial" w:eastAsia="SimSun" w:hAnsi="Arial"/>
      <w:kern w:val="24"/>
      <w:lang w:val="de-DE" w:eastAsia="en-US"/>
    </w:rPr>
  </w:style>
  <w:style w:type="paragraph" w:styleId="Heading1">
    <w:name w:val="heading 1"/>
    <w:aliases w:val="h1"/>
    <w:basedOn w:val="Normal"/>
    <w:next w:val="Normal"/>
    <w:link w:val="Heading1Char"/>
    <w:qFormat/>
    <w:rsid w:val="001D65EF"/>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1D65EF"/>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1D65EF"/>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1D65EF"/>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1D65EF"/>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1D65EF"/>
    <w:pPr>
      <w:spacing w:before="120" w:line="240" w:lineRule="auto"/>
      <w:outlineLvl w:val="5"/>
    </w:pPr>
    <w:rPr>
      <w:b/>
    </w:rPr>
  </w:style>
  <w:style w:type="paragraph" w:styleId="Heading7">
    <w:name w:val="heading 7"/>
    <w:aliases w:val="h7"/>
    <w:basedOn w:val="Normal"/>
    <w:next w:val="Normal"/>
    <w:qFormat/>
    <w:locked/>
    <w:rsid w:val="001D65EF"/>
    <w:pPr>
      <w:outlineLvl w:val="6"/>
    </w:pPr>
    <w:rPr>
      <w:b/>
      <w:szCs w:val="24"/>
    </w:rPr>
  </w:style>
  <w:style w:type="paragraph" w:styleId="Heading8">
    <w:name w:val="heading 8"/>
    <w:aliases w:val="h8"/>
    <w:basedOn w:val="Normal"/>
    <w:next w:val="Normal"/>
    <w:qFormat/>
    <w:locked/>
    <w:rsid w:val="001D65EF"/>
    <w:pPr>
      <w:outlineLvl w:val="7"/>
    </w:pPr>
    <w:rPr>
      <w:b/>
      <w:iCs/>
    </w:rPr>
  </w:style>
  <w:style w:type="paragraph" w:styleId="Heading9">
    <w:name w:val="heading 9"/>
    <w:aliases w:val="h9"/>
    <w:basedOn w:val="Normal"/>
    <w:next w:val="Normal"/>
    <w:qFormat/>
    <w:locked/>
    <w:rsid w:val="001D65EF"/>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aliases w:val="fig"/>
    <w:basedOn w:val="Normal"/>
    <w:rsid w:val="001D65EF"/>
    <w:pPr>
      <w:spacing w:line="240" w:lineRule="auto"/>
    </w:pPr>
    <w:rPr>
      <w:color w:val="0000FF"/>
    </w:rPr>
  </w:style>
  <w:style w:type="paragraph" w:customStyle="1" w:styleId="Code">
    <w:name w:val="Code"/>
    <w:aliases w:val="c"/>
    <w:link w:val="CodeChar"/>
    <w:locked/>
    <w:rsid w:val="001D65EF"/>
    <w:pPr>
      <w:spacing w:after="60" w:line="300" w:lineRule="exact"/>
    </w:pPr>
    <w:rPr>
      <w:rFonts w:ascii="Courier New" w:hAnsi="Courier New"/>
      <w:noProof/>
      <w:color w:val="000000"/>
      <w:sz w:val="16"/>
      <w:szCs w:val="16"/>
      <w:lang w:val="de-DE" w:eastAsia="en-US"/>
    </w:rPr>
  </w:style>
  <w:style w:type="paragraph" w:customStyle="1" w:styleId="LabelinList2">
    <w:name w:val="Label in List 2"/>
    <w:aliases w:val="l2"/>
    <w:basedOn w:val="Label"/>
    <w:next w:val="TextinList2"/>
    <w:rsid w:val="001D65EF"/>
    <w:pPr>
      <w:ind w:left="720"/>
    </w:pPr>
  </w:style>
  <w:style w:type="paragraph" w:customStyle="1" w:styleId="TextinList2">
    <w:name w:val="Text in List 2"/>
    <w:aliases w:val="t2"/>
    <w:basedOn w:val="Normal"/>
    <w:rsid w:val="001D65EF"/>
    <w:pPr>
      <w:ind w:left="720"/>
    </w:pPr>
  </w:style>
  <w:style w:type="paragraph" w:customStyle="1" w:styleId="Label">
    <w:name w:val="Label"/>
    <w:aliases w:val="l"/>
    <w:basedOn w:val="Normal"/>
    <w:link w:val="LabelChar"/>
    <w:rsid w:val="001D65EF"/>
    <w:pPr>
      <w:keepNext/>
      <w:spacing w:before="240" w:line="240" w:lineRule="auto"/>
    </w:pPr>
    <w:rPr>
      <w:b/>
    </w:rPr>
  </w:style>
  <w:style w:type="paragraph" w:styleId="FootnoteText">
    <w:name w:val="footnote text"/>
    <w:aliases w:val="ft,Used by Word for text of Help footnotes"/>
    <w:basedOn w:val="Normal"/>
    <w:rsid w:val="001D65EF"/>
    <w:rPr>
      <w:color w:val="0000FF"/>
    </w:rPr>
  </w:style>
  <w:style w:type="paragraph" w:customStyle="1" w:styleId="NumberedList2">
    <w:name w:val="Numbered List 2"/>
    <w:aliases w:val="nl2"/>
    <w:basedOn w:val="ListNumber"/>
    <w:rsid w:val="001D65EF"/>
    <w:pPr>
      <w:numPr>
        <w:numId w:val="4"/>
      </w:numPr>
    </w:pPr>
  </w:style>
  <w:style w:type="paragraph" w:customStyle="1" w:styleId="Syntax">
    <w:name w:val="Syntax"/>
    <w:aliases w:val="s"/>
    <w:basedOn w:val="Normal"/>
    <w:locked/>
    <w:rsid w:val="001D65EF"/>
    <w:pPr>
      <w:shd w:val="clear" w:color="C0C0C0" w:fill="auto"/>
    </w:pPr>
    <w:rPr>
      <w:noProof/>
      <w:color w:val="C0C0C0"/>
    </w:rPr>
  </w:style>
  <w:style w:type="character" w:styleId="FootnoteReference">
    <w:name w:val="footnote reference"/>
    <w:aliases w:val="fr,Used by Word for Help footnote symbols"/>
    <w:basedOn w:val="DefaultParagraphFont"/>
    <w:rsid w:val="001D65EF"/>
    <w:rPr>
      <w:color w:val="0000FF"/>
      <w:vertAlign w:val="superscript"/>
      <w:lang w:val="de-DE"/>
    </w:rPr>
  </w:style>
  <w:style w:type="character" w:customStyle="1" w:styleId="CodeEmbedded">
    <w:name w:val="Code Embedded"/>
    <w:aliases w:val="ce"/>
    <w:basedOn w:val="DefaultParagraphFont"/>
    <w:rsid w:val="001D65EF"/>
    <w:rPr>
      <w:rFonts w:ascii="Courier New" w:hAnsi="Courier New"/>
      <w:noProof/>
      <w:color w:val="000000"/>
      <w:position w:val="0"/>
      <w:sz w:val="16"/>
      <w:szCs w:val="16"/>
      <w:u w:val="none"/>
      <w:lang w:val="de-DE"/>
    </w:rPr>
  </w:style>
  <w:style w:type="character" w:customStyle="1" w:styleId="LabelEmbedded">
    <w:name w:val="Label Embedded"/>
    <w:aliases w:val="le"/>
    <w:basedOn w:val="DefaultParagraphFont"/>
    <w:rsid w:val="001D65EF"/>
    <w:rPr>
      <w:b/>
      <w:szCs w:val="18"/>
      <w:lang w:val="de-DE"/>
    </w:rPr>
  </w:style>
  <w:style w:type="character" w:customStyle="1" w:styleId="LinkText">
    <w:name w:val="Link Text"/>
    <w:aliases w:val="lt"/>
    <w:basedOn w:val="DefaultParagraphFont"/>
    <w:rsid w:val="001D65EF"/>
    <w:rPr>
      <w:color w:val="0000FF"/>
      <w:szCs w:val="18"/>
      <w:u w:val="single"/>
      <w:lang w:val="de-DE"/>
    </w:rPr>
  </w:style>
  <w:style w:type="character" w:customStyle="1" w:styleId="LinkID">
    <w:name w:val="Link ID"/>
    <w:aliases w:val="lid"/>
    <w:basedOn w:val="DefaultParagraphFont"/>
    <w:rsid w:val="001D65EF"/>
    <w:rPr>
      <w:noProof/>
      <w:vanish/>
      <w:color w:val="0000FF"/>
      <w:szCs w:val="18"/>
      <w:u w:val="none"/>
      <w:bdr w:val="none" w:sz="0" w:space="0" w:color="auto"/>
      <w:lang w:val="de-DE"/>
    </w:rPr>
  </w:style>
  <w:style w:type="paragraph" w:customStyle="1" w:styleId="DSTOC1-0">
    <w:name w:val="DSTOC1-0"/>
    <w:basedOn w:val="Heading1"/>
    <w:rsid w:val="001D65EF"/>
    <w:pPr>
      <w:outlineLvl w:val="9"/>
    </w:pPr>
    <w:rPr>
      <w:bCs/>
    </w:rPr>
  </w:style>
  <w:style w:type="paragraph" w:customStyle="1" w:styleId="DSTOC2-0">
    <w:name w:val="DSTOC2-0"/>
    <w:basedOn w:val="Heading2"/>
    <w:rsid w:val="001D65EF"/>
    <w:pPr>
      <w:outlineLvl w:val="9"/>
    </w:pPr>
    <w:rPr>
      <w:bCs/>
      <w:iCs/>
    </w:rPr>
  </w:style>
  <w:style w:type="paragraph" w:customStyle="1" w:styleId="DSTOC3-0">
    <w:name w:val="DSTOC3-0"/>
    <w:basedOn w:val="Heading3"/>
    <w:rsid w:val="001D65EF"/>
    <w:pPr>
      <w:outlineLvl w:val="9"/>
    </w:pPr>
    <w:rPr>
      <w:bCs/>
    </w:rPr>
  </w:style>
  <w:style w:type="paragraph" w:customStyle="1" w:styleId="DSTOC4-0">
    <w:name w:val="DSTOC4-0"/>
    <w:basedOn w:val="Heading4"/>
    <w:rsid w:val="001D65EF"/>
    <w:pPr>
      <w:outlineLvl w:val="9"/>
    </w:pPr>
    <w:rPr>
      <w:bCs/>
    </w:rPr>
  </w:style>
  <w:style w:type="paragraph" w:customStyle="1" w:styleId="DSTOC5-0">
    <w:name w:val="DSTOC5-0"/>
    <w:basedOn w:val="Heading5"/>
    <w:rsid w:val="001D65EF"/>
    <w:pPr>
      <w:outlineLvl w:val="9"/>
    </w:pPr>
    <w:rPr>
      <w:bCs/>
      <w:iCs/>
    </w:rPr>
  </w:style>
  <w:style w:type="paragraph" w:customStyle="1" w:styleId="DSTOC6-0">
    <w:name w:val="DSTOC6-0"/>
    <w:basedOn w:val="Heading6"/>
    <w:rsid w:val="001D65EF"/>
    <w:pPr>
      <w:outlineLvl w:val="9"/>
    </w:pPr>
    <w:rPr>
      <w:bCs/>
    </w:rPr>
  </w:style>
  <w:style w:type="paragraph" w:customStyle="1" w:styleId="DSTOC7-0">
    <w:name w:val="DSTOC7-0"/>
    <w:basedOn w:val="Heading7"/>
    <w:rsid w:val="001D65EF"/>
    <w:pPr>
      <w:outlineLvl w:val="9"/>
    </w:pPr>
  </w:style>
  <w:style w:type="paragraph" w:customStyle="1" w:styleId="DSTOC8-0">
    <w:name w:val="DSTOC8-0"/>
    <w:basedOn w:val="Heading8"/>
    <w:rsid w:val="001D65EF"/>
    <w:pPr>
      <w:outlineLvl w:val="9"/>
    </w:pPr>
  </w:style>
  <w:style w:type="paragraph" w:customStyle="1" w:styleId="DSTOC9-0">
    <w:name w:val="DSTOC9-0"/>
    <w:basedOn w:val="Heading9"/>
    <w:rsid w:val="001D65EF"/>
    <w:pPr>
      <w:outlineLvl w:val="9"/>
    </w:pPr>
  </w:style>
  <w:style w:type="paragraph" w:customStyle="1" w:styleId="DSTOC1-1">
    <w:name w:val="DSTOC1-1"/>
    <w:basedOn w:val="Heading1"/>
    <w:rsid w:val="001D65EF"/>
    <w:pPr>
      <w:outlineLvl w:val="1"/>
    </w:pPr>
    <w:rPr>
      <w:bCs/>
    </w:rPr>
  </w:style>
  <w:style w:type="paragraph" w:customStyle="1" w:styleId="DSTOC1-2">
    <w:name w:val="DSTOC1-2"/>
    <w:basedOn w:val="Heading2"/>
    <w:rsid w:val="001D65EF"/>
  </w:style>
  <w:style w:type="paragraph" w:customStyle="1" w:styleId="DSTOC1-3">
    <w:name w:val="DSTOC1-3"/>
    <w:basedOn w:val="Heading3"/>
    <w:rsid w:val="001D65EF"/>
  </w:style>
  <w:style w:type="paragraph" w:customStyle="1" w:styleId="DSTOC1-4">
    <w:name w:val="DSTOC1-4"/>
    <w:basedOn w:val="Heading4"/>
    <w:rsid w:val="001D65EF"/>
  </w:style>
  <w:style w:type="paragraph" w:customStyle="1" w:styleId="DSTOC1-5">
    <w:name w:val="DSTOC1-5"/>
    <w:basedOn w:val="Heading5"/>
    <w:rsid w:val="001D65EF"/>
  </w:style>
  <w:style w:type="paragraph" w:customStyle="1" w:styleId="DSTOC1-6">
    <w:name w:val="DSTOC1-6"/>
    <w:basedOn w:val="Heading6"/>
    <w:rsid w:val="001D65EF"/>
  </w:style>
  <w:style w:type="paragraph" w:customStyle="1" w:styleId="DSTOC1-7">
    <w:name w:val="DSTOC1-7"/>
    <w:basedOn w:val="Heading7"/>
    <w:rsid w:val="001D65EF"/>
  </w:style>
  <w:style w:type="paragraph" w:customStyle="1" w:styleId="DSTOC1-8">
    <w:name w:val="DSTOC1-8"/>
    <w:basedOn w:val="Heading8"/>
    <w:rsid w:val="001D65EF"/>
  </w:style>
  <w:style w:type="paragraph" w:customStyle="1" w:styleId="DSTOC1-9">
    <w:name w:val="DSTOC1-9"/>
    <w:basedOn w:val="Heading9"/>
    <w:rsid w:val="001D65EF"/>
  </w:style>
  <w:style w:type="paragraph" w:customStyle="1" w:styleId="DSTOC2-2">
    <w:name w:val="DSTOC2-2"/>
    <w:basedOn w:val="Heading2"/>
    <w:rsid w:val="001D65EF"/>
    <w:pPr>
      <w:outlineLvl w:val="2"/>
    </w:pPr>
    <w:rPr>
      <w:bCs/>
      <w:iCs/>
    </w:rPr>
  </w:style>
  <w:style w:type="paragraph" w:customStyle="1" w:styleId="DSTOC2-3">
    <w:name w:val="DSTOC2-3"/>
    <w:basedOn w:val="DSTOC1-3"/>
    <w:rsid w:val="001D65EF"/>
  </w:style>
  <w:style w:type="paragraph" w:customStyle="1" w:styleId="DSTOC2-4">
    <w:name w:val="DSTOC2-4"/>
    <w:basedOn w:val="DSTOC1-4"/>
    <w:rsid w:val="001D65EF"/>
  </w:style>
  <w:style w:type="paragraph" w:customStyle="1" w:styleId="DSTOC2-5">
    <w:name w:val="DSTOC2-5"/>
    <w:basedOn w:val="DSTOC1-5"/>
    <w:rsid w:val="001D65EF"/>
  </w:style>
  <w:style w:type="paragraph" w:customStyle="1" w:styleId="DSTOC2-6">
    <w:name w:val="DSTOC2-6"/>
    <w:basedOn w:val="DSTOC1-6"/>
    <w:rsid w:val="001D65EF"/>
  </w:style>
  <w:style w:type="paragraph" w:customStyle="1" w:styleId="DSTOC2-7">
    <w:name w:val="DSTOC2-7"/>
    <w:basedOn w:val="DSTOC1-7"/>
    <w:rsid w:val="001D65EF"/>
  </w:style>
  <w:style w:type="paragraph" w:customStyle="1" w:styleId="DSTOC2-8">
    <w:name w:val="DSTOC2-8"/>
    <w:basedOn w:val="DSTOC1-8"/>
    <w:rsid w:val="001D65EF"/>
  </w:style>
  <w:style w:type="paragraph" w:customStyle="1" w:styleId="DSTOC2-9">
    <w:name w:val="DSTOC2-9"/>
    <w:basedOn w:val="DSTOC1-9"/>
    <w:rsid w:val="001D65EF"/>
  </w:style>
  <w:style w:type="paragraph" w:customStyle="1" w:styleId="DSTOC3-3">
    <w:name w:val="DSTOC3-3"/>
    <w:basedOn w:val="Heading3"/>
    <w:rsid w:val="001D65EF"/>
    <w:pPr>
      <w:outlineLvl w:val="3"/>
    </w:pPr>
    <w:rPr>
      <w:bCs/>
    </w:rPr>
  </w:style>
  <w:style w:type="paragraph" w:customStyle="1" w:styleId="DSTOC3-4">
    <w:name w:val="DSTOC3-4"/>
    <w:basedOn w:val="DSTOC2-4"/>
    <w:rsid w:val="001D65EF"/>
  </w:style>
  <w:style w:type="paragraph" w:customStyle="1" w:styleId="DSTOC3-5">
    <w:name w:val="DSTOC3-5"/>
    <w:basedOn w:val="DSTOC2-5"/>
    <w:rsid w:val="001D65EF"/>
  </w:style>
  <w:style w:type="paragraph" w:customStyle="1" w:styleId="DSTOC3-6">
    <w:name w:val="DSTOC3-6"/>
    <w:basedOn w:val="DSTOC2-6"/>
    <w:rsid w:val="001D65EF"/>
  </w:style>
  <w:style w:type="paragraph" w:customStyle="1" w:styleId="DSTOC3-7">
    <w:name w:val="DSTOC3-7"/>
    <w:basedOn w:val="DSTOC2-7"/>
    <w:rsid w:val="001D65EF"/>
  </w:style>
  <w:style w:type="paragraph" w:customStyle="1" w:styleId="DSTOC3-8">
    <w:name w:val="DSTOC3-8"/>
    <w:basedOn w:val="DSTOC2-8"/>
    <w:rsid w:val="001D65EF"/>
  </w:style>
  <w:style w:type="paragraph" w:customStyle="1" w:styleId="DSTOC3-9">
    <w:name w:val="DSTOC3-9"/>
    <w:basedOn w:val="DSTOC2-9"/>
    <w:rsid w:val="001D65EF"/>
  </w:style>
  <w:style w:type="paragraph" w:customStyle="1" w:styleId="DSTOC4-4">
    <w:name w:val="DSTOC4-4"/>
    <w:basedOn w:val="Heading4"/>
    <w:rsid w:val="001D65EF"/>
    <w:pPr>
      <w:outlineLvl w:val="4"/>
    </w:pPr>
    <w:rPr>
      <w:bCs/>
    </w:rPr>
  </w:style>
  <w:style w:type="paragraph" w:customStyle="1" w:styleId="DSTOC4-5">
    <w:name w:val="DSTOC4-5"/>
    <w:basedOn w:val="DSTOC3-5"/>
    <w:rsid w:val="001D65EF"/>
  </w:style>
  <w:style w:type="paragraph" w:customStyle="1" w:styleId="DSTOC4-6">
    <w:name w:val="DSTOC4-6"/>
    <w:basedOn w:val="DSTOC3-6"/>
    <w:rsid w:val="001D65EF"/>
  </w:style>
  <w:style w:type="paragraph" w:customStyle="1" w:styleId="DSTOC4-7">
    <w:name w:val="DSTOC4-7"/>
    <w:basedOn w:val="DSTOC3-7"/>
    <w:rsid w:val="001D65EF"/>
  </w:style>
  <w:style w:type="paragraph" w:customStyle="1" w:styleId="DSTOC4-8">
    <w:name w:val="DSTOC4-8"/>
    <w:basedOn w:val="DSTOC3-8"/>
    <w:rsid w:val="001D65EF"/>
  </w:style>
  <w:style w:type="paragraph" w:customStyle="1" w:styleId="DSTOC4-9">
    <w:name w:val="DSTOC4-9"/>
    <w:basedOn w:val="DSTOC3-9"/>
    <w:rsid w:val="001D65EF"/>
  </w:style>
  <w:style w:type="paragraph" w:customStyle="1" w:styleId="DSTOC5-5">
    <w:name w:val="DSTOC5-5"/>
    <w:basedOn w:val="Heading5"/>
    <w:rsid w:val="001D65EF"/>
    <w:pPr>
      <w:outlineLvl w:val="5"/>
    </w:pPr>
    <w:rPr>
      <w:bCs/>
      <w:iCs/>
    </w:rPr>
  </w:style>
  <w:style w:type="paragraph" w:customStyle="1" w:styleId="DSTOC5-6">
    <w:name w:val="DSTOC5-6"/>
    <w:basedOn w:val="DSTOC4-6"/>
    <w:rsid w:val="001D65EF"/>
  </w:style>
  <w:style w:type="paragraph" w:customStyle="1" w:styleId="DSTOC5-7">
    <w:name w:val="DSTOC5-7"/>
    <w:basedOn w:val="DSTOC4-7"/>
    <w:rsid w:val="001D65EF"/>
  </w:style>
  <w:style w:type="paragraph" w:customStyle="1" w:styleId="DSTOC5-8">
    <w:name w:val="DSTOC5-8"/>
    <w:basedOn w:val="DSTOC4-8"/>
    <w:rsid w:val="001D65EF"/>
  </w:style>
  <w:style w:type="paragraph" w:customStyle="1" w:styleId="DSTOC5-9">
    <w:name w:val="DSTOC5-9"/>
    <w:basedOn w:val="DSTOC4-9"/>
    <w:rsid w:val="001D65EF"/>
  </w:style>
  <w:style w:type="paragraph" w:customStyle="1" w:styleId="DSTOC6-6">
    <w:name w:val="DSTOC6-6"/>
    <w:basedOn w:val="Heading6"/>
    <w:rsid w:val="001D65EF"/>
    <w:pPr>
      <w:outlineLvl w:val="6"/>
    </w:pPr>
    <w:rPr>
      <w:bCs/>
    </w:rPr>
  </w:style>
  <w:style w:type="paragraph" w:customStyle="1" w:styleId="DSTOC6-7">
    <w:name w:val="DSTOC6-7"/>
    <w:basedOn w:val="DSTOC5-7"/>
    <w:rsid w:val="001D65EF"/>
  </w:style>
  <w:style w:type="paragraph" w:customStyle="1" w:styleId="DSTOC6-8">
    <w:name w:val="DSTOC6-8"/>
    <w:basedOn w:val="DSTOC5-8"/>
    <w:rsid w:val="001D65EF"/>
  </w:style>
  <w:style w:type="paragraph" w:customStyle="1" w:styleId="DSTOC6-9">
    <w:name w:val="DSTOC6-9"/>
    <w:basedOn w:val="DSTOC5-9"/>
    <w:rsid w:val="001D65EF"/>
  </w:style>
  <w:style w:type="paragraph" w:customStyle="1" w:styleId="DSTOC7-7">
    <w:name w:val="DSTOC7-7"/>
    <w:basedOn w:val="Heading7"/>
    <w:rsid w:val="001D65EF"/>
    <w:pPr>
      <w:outlineLvl w:val="7"/>
    </w:pPr>
  </w:style>
  <w:style w:type="paragraph" w:customStyle="1" w:styleId="DSTOC7-8">
    <w:name w:val="DSTOC7-8"/>
    <w:basedOn w:val="DSTOC6-8"/>
    <w:rsid w:val="001D65EF"/>
  </w:style>
  <w:style w:type="paragraph" w:customStyle="1" w:styleId="DSTOC7-9">
    <w:name w:val="DSTOC7-9"/>
    <w:basedOn w:val="DSTOC6-9"/>
    <w:rsid w:val="001D65EF"/>
  </w:style>
  <w:style w:type="paragraph" w:customStyle="1" w:styleId="DSTOC8-8">
    <w:name w:val="DSTOC8-8"/>
    <w:basedOn w:val="Heading8"/>
    <w:rsid w:val="001D65EF"/>
    <w:pPr>
      <w:outlineLvl w:val="8"/>
    </w:pPr>
  </w:style>
  <w:style w:type="paragraph" w:customStyle="1" w:styleId="DSTOC8-9">
    <w:name w:val="DSTOC8-9"/>
    <w:basedOn w:val="DSTOC7-9"/>
    <w:rsid w:val="001D65EF"/>
  </w:style>
  <w:style w:type="paragraph" w:customStyle="1" w:styleId="DSTOC9-9">
    <w:name w:val="DSTOC9-9"/>
    <w:basedOn w:val="Heading9"/>
    <w:rsid w:val="001D65EF"/>
    <w:pPr>
      <w:outlineLvl w:val="9"/>
    </w:pPr>
  </w:style>
  <w:style w:type="paragraph" w:customStyle="1" w:styleId="TableSpacing">
    <w:name w:val="Table Spacing"/>
    <w:aliases w:val="ts"/>
    <w:basedOn w:val="Normal"/>
    <w:next w:val="Normal"/>
    <w:rsid w:val="001D65EF"/>
    <w:pPr>
      <w:spacing w:before="80" w:after="80" w:line="240" w:lineRule="auto"/>
    </w:pPr>
    <w:rPr>
      <w:sz w:val="8"/>
      <w:szCs w:val="8"/>
    </w:rPr>
  </w:style>
  <w:style w:type="paragraph" w:customStyle="1" w:styleId="AlertLabel">
    <w:name w:val="Alert Label"/>
    <w:aliases w:val="al"/>
    <w:basedOn w:val="Normal"/>
    <w:rsid w:val="001D65EF"/>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1D65EF"/>
    <w:rPr>
      <w:noProof/>
      <w:vanish/>
      <w:color w:val="C0C0C0"/>
      <w:szCs w:val="18"/>
      <w:bdr w:val="none" w:sz="0" w:space="0" w:color="auto"/>
      <w:lang w:val="de-DE"/>
    </w:rPr>
  </w:style>
  <w:style w:type="paragraph" w:customStyle="1" w:styleId="FigureinList2">
    <w:name w:val="Figure in List 2"/>
    <w:aliases w:val="fig2"/>
    <w:basedOn w:val="Figure"/>
    <w:next w:val="TextinList2"/>
    <w:rsid w:val="001D65EF"/>
    <w:pPr>
      <w:ind w:left="720"/>
    </w:pPr>
  </w:style>
  <w:style w:type="paragraph" w:customStyle="1" w:styleId="LabelinList1">
    <w:name w:val="Label in List 1"/>
    <w:aliases w:val="l1"/>
    <w:basedOn w:val="Label"/>
    <w:next w:val="TextinList1"/>
    <w:link w:val="LabelinList1Char"/>
    <w:rsid w:val="001D65EF"/>
    <w:pPr>
      <w:ind w:left="360"/>
    </w:pPr>
  </w:style>
  <w:style w:type="paragraph" w:customStyle="1" w:styleId="TextinList1">
    <w:name w:val="Text in List 1"/>
    <w:aliases w:val="t1"/>
    <w:basedOn w:val="Normal"/>
    <w:rsid w:val="001D65EF"/>
    <w:pPr>
      <w:ind w:left="360"/>
    </w:pPr>
  </w:style>
  <w:style w:type="paragraph" w:customStyle="1" w:styleId="AlertLabelinList1">
    <w:name w:val="Alert Label in List 1"/>
    <w:aliases w:val="al1"/>
    <w:basedOn w:val="AlertLabel"/>
    <w:rsid w:val="001D65EF"/>
    <w:pPr>
      <w:framePr w:wrap="notBeside"/>
      <w:ind w:left="360"/>
    </w:pPr>
  </w:style>
  <w:style w:type="paragraph" w:customStyle="1" w:styleId="FigureinList1">
    <w:name w:val="Figure in List 1"/>
    <w:aliases w:val="fig1"/>
    <w:basedOn w:val="Figure"/>
    <w:next w:val="TextinList1"/>
    <w:rsid w:val="001D65EF"/>
    <w:pPr>
      <w:ind w:left="360"/>
    </w:pPr>
  </w:style>
  <w:style w:type="paragraph" w:styleId="Footer">
    <w:name w:val="footer"/>
    <w:aliases w:val="f"/>
    <w:basedOn w:val="Header"/>
    <w:rsid w:val="001D65EF"/>
    <w:rPr>
      <w:b w:val="0"/>
    </w:rPr>
  </w:style>
  <w:style w:type="paragraph" w:styleId="Header">
    <w:name w:val="header"/>
    <w:aliases w:val="h"/>
    <w:basedOn w:val="Normal"/>
    <w:rsid w:val="001D65EF"/>
    <w:pPr>
      <w:spacing w:after="240"/>
      <w:jc w:val="right"/>
    </w:pPr>
    <w:rPr>
      <w:rFonts w:eastAsia="PMingLiU"/>
      <w:b/>
    </w:rPr>
  </w:style>
  <w:style w:type="paragraph" w:customStyle="1" w:styleId="AlertText">
    <w:name w:val="Alert Text"/>
    <w:aliases w:val="at"/>
    <w:basedOn w:val="Normal"/>
    <w:rsid w:val="001D65EF"/>
    <w:pPr>
      <w:ind w:left="360" w:right="360"/>
    </w:pPr>
  </w:style>
  <w:style w:type="paragraph" w:customStyle="1" w:styleId="AlertTextinList1">
    <w:name w:val="Alert Text in List 1"/>
    <w:aliases w:val="at1"/>
    <w:basedOn w:val="AlertText"/>
    <w:rsid w:val="001D65EF"/>
    <w:pPr>
      <w:ind w:left="720"/>
    </w:pPr>
  </w:style>
  <w:style w:type="paragraph" w:customStyle="1" w:styleId="AlertTextinList2">
    <w:name w:val="Alert Text in List 2"/>
    <w:aliases w:val="at2"/>
    <w:basedOn w:val="AlertText"/>
    <w:rsid w:val="001D65EF"/>
    <w:pPr>
      <w:ind w:left="1080"/>
    </w:pPr>
  </w:style>
  <w:style w:type="paragraph" w:customStyle="1" w:styleId="BulletedList1">
    <w:name w:val="Bulleted List 1"/>
    <w:aliases w:val="bl1"/>
    <w:basedOn w:val="ListBullet"/>
    <w:rsid w:val="001D65EF"/>
    <w:pPr>
      <w:numPr>
        <w:numId w:val="1"/>
      </w:numPr>
    </w:pPr>
  </w:style>
  <w:style w:type="paragraph" w:customStyle="1" w:styleId="BulletedList2">
    <w:name w:val="Bulleted List 2"/>
    <w:aliases w:val="bl2"/>
    <w:basedOn w:val="ListBullet"/>
    <w:link w:val="BulletedList2Char"/>
    <w:rsid w:val="001D65EF"/>
    <w:pPr>
      <w:numPr>
        <w:numId w:val="3"/>
      </w:numPr>
    </w:pPr>
  </w:style>
  <w:style w:type="paragraph" w:customStyle="1" w:styleId="DefinedTerm">
    <w:name w:val="Defined Term"/>
    <w:aliases w:val="dt"/>
    <w:basedOn w:val="Normal"/>
    <w:rsid w:val="001D65EF"/>
    <w:pPr>
      <w:keepNext/>
      <w:spacing w:before="120" w:after="0" w:line="220" w:lineRule="exact"/>
      <w:ind w:right="1440"/>
    </w:pPr>
    <w:rPr>
      <w:b/>
      <w:sz w:val="18"/>
      <w:szCs w:val="18"/>
    </w:rPr>
  </w:style>
  <w:style w:type="paragraph" w:styleId="DocumentMap">
    <w:name w:val="Document Map"/>
    <w:basedOn w:val="Normal"/>
    <w:rsid w:val="001D65EF"/>
    <w:pPr>
      <w:shd w:val="clear" w:color="auto" w:fill="FFFF00"/>
    </w:pPr>
    <w:rPr>
      <w:rFonts w:ascii="Tahoma" w:hAnsi="Tahoma" w:cs="Tahoma"/>
    </w:rPr>
  </w:style>
  <w:style w:type="paragraph" w:customStyle="1" w:styleId="NumberedList1">
    <w:name w:val="Numbered List 1"/>
    <w:aliases w:val="nl1"/>
    <w:basedOn w:val="ListNumber"/>
    <w:rsid w:val="001D65EF"/>
    <w:pPr>
      <w:numPr>
        <w:numId w:val="2"/>
      </w:numPr>
    </w:pPr>
  </w:style>
  <w:style w:type="table" w:customStyle="1" w:styleId="ProcedureTable">
    <w:name w:val="Procedure Table"/>
    <w:aliases w:val="pt"/>
    <w:basedOn w:val="TableNormal"/>
    <w:rsid w:val="001D65EF"/>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1D65EF"/>
    <w:rPr>
      <w:color w:val="000000"/>
      <w:szCs w:val="18"/>
      <w:u w:val="single"/>
      <w:lang w:val="de-DE"/>
    </w:rPr>
  </w:style>
  <w:style w:type="paragraph" w:styleId="IndexHeading">
    <w:name w:val="index heading"/>
    <w:aliases w:val="ih"/>
    <w:basedOn w:val="Heading1"/>
    <w:next w:val="Index1"/>
    <w:rsid w:val="001D65EF"/>
    <w:pPr>
      <w:spacing w:line="300" w:lineRule="exact"/>
      <w:outlineLvl w:val="7"/>
    </w:pPr>
    <w:rPr>
      <w:sz w:val="26"/>
    </w:rPr>
  </w:style>
  <w:style w:type="paragraph" w:styleId="Index1">
    <w:name w:val="index 1"/>
    <w:aliases w:val="idx1"/>
    <w:basedOn w:val="Normal"/>
    <w:rsid w:val="001D65EF"/>
    <w:pPr>
      <w:spacing w:line="220" w:lineRule="exact"/>
      <w:ind w:left="180" w:hanging="180"/>
    </w:pPr>
  </w:style>
  <w:style w:type="table" w:customStyle="1" w:styleId="CodeSection">
    <w:name w:val="Code Section"/>
    <w:aliases w:val="cs"/>
    <w:basedOn w:val="TableNormal"/>
    <w:rsid w:val="001D65EF"/>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1D65EF"/>
    <w:pPr>
      <w:spacing w:before="180" w:after="0"/>
      <w:ind w:left="187" w:hanging="187"/>
    </w:pPr>
  </w:style>
  <w:style w:type="paragraph" w:styleId="TOC2">
    <w:name w:val="toc 2"/>
    <w:aliases w:val="toc2"/>
    <w:basedOn w:val="Normal"/>
    <w:next w:val="Normal"/>
    <w:uiPriority w:val="39"/>
    <w:rsid w:val="001D65EF"/>
    <w:pPr>
      <w:spacing w:before="0" w:after="0"/>
      <w:ind w:left="374" w:hanging="187"/>
    </w:pPr>
  </w:style>
  <w:style w:type="paragraph" w:styleId="TOC3">
    <w:name w:val="toc 3"/>
    <w:aliases w:val="toc3"/>
    <w:basedOn w:val="Normal"/>
    <w:next w:val="Normal"/>
    <w:uiPriority w:val="39"/>
    <w:rsid w:val="001D65EF"/>
    <w:pPr>
      <w:spacing w:before="0" w:after="0"/>
      <w:ind w:left="561" w:hanging="187"/>
    </w:pPr>
  </w:style>
  <w:style w:type="paragraph" w:styleId="TOC4">
    <w:name w:val="toc 4"/>
    <w:aliases w:val="toc4"/>
    <w:basedOn w:val="Normal"/>
    <w:next w:val="Normal"/>
    <w:rsid w:val="001D65EF"/>
    <w:pPr>
      <w:spacing w:before="0" w:after="0"/>
      <w:ind w:left="749" w:hanging="187"/>
    </w:pPr>
  </w:style>
  <w:style w:type="paragraph" w:styleId="Index2">
    <w:name w:val="index 2"/>
    <w:aliases w:val="idx2"/>
    <w:basedOn w:val="Index1"/>
    <w:rsid w:val="001D65EF"/>
    <w:pPr>
      <w:ind w:left="540"/>
    </w:pPr>
  </w:style>
  <w:style w:type="paragraph" w:styleId="Index3">
    <w:name w:val="index 3"/>
    <w:aliases w:val="idx3"/>
    <w:basedOn w:val="Index1"/>
    <w:rsid w:val="001D65EF"/>
    <w:pPr>
      <w:ind w:left="900"/>
    </w:pPr>
  </w:style>
  <w:style w:type="character" w:customStyle="1" w:styleId="Bold">
    <w:name w:val="Bold"/>
    <w:aliases w:val="b"/>
    <w:basedOn w:val="DefaultParagraphFont"/>
    <w:rsid w:val="001D65EF"/>
    <w:rPr>
      <w:b/>
      <w:szCs w:val="18"/>
      <w:lang w:val="de-DE"/>
    </w:rPr>
  </w:style>
  <w:style w:type="character" w:customStyle="1" w:styleId="MultilanguageMarkerAuto">
    <w:name w:val="Multilanguage Marker Auto"/>
    <w:aliases w:val="mma"/>
    <w:basedOn w:val="DefaultParagraphFont"/>
    <w:locked/>
    <w:rsid w:val="001D65EF"/>
    <w:rPr>
      <w:noProof/>
      <w:color w:val="C0C0C0"/>
      <w:szCs w:val="18"/>
      <w:bdr w:val="none" w:sz="0" w:space="0" w:color="auto"/>
      <w:lang w:val="de-DE"/>
    </w:rPr>
  </w:style>
  <w:style w:type="character" w:customStyle="1" w:styleId="BoldItalic">
    <w:name w:val="Bold Italic"/>
    <w:aliases w:val="bi"/>
    <w:basedOn w:val="DefaultParagraphFont"/>
    <w:rsid w:val="001D65EF"/>
    <w:rPr>
      <w:b/>
      <w:i/>
      <w:color w:val="000000"/>
      <w:szCs w:val="18"/>
      <w:lang w:val="de-DE"/>
    </w:rPr>
  </w:style>
  <w:style w:type="paragraph" w:customStyle="1" w:styleId="MultilanguageMarkerExplicitBegin">
    <w:name w:val="Multilanguage Marker Explicit Begin"/>
    <w:aliases w:val="mmeb"/>
    <w:basedOn w:val="Normal"/>
    <w:next w:val="Normal"/>
    <w:locked/>
    <w:rsid w:val="001D65EF"/>
    <w:rPr>
      <w:noProof/>
      <w:color w:val="C0C0C0"/>
    </w:rPr>
  </w:style>
  <w:style w:type="paragraph" w:customStyle="1" w:styleId="MultilanguageMarkerExplicitEnd">
    <w:name w:val="Multilanguage Marker Explicit End"/>
    <w:aliases w:val="mmee"/>
    <w:basedOn w:val="MultilanguageMarkerExplicitBegin"/>
    <w:next w:val="Normal"/>
    <w:locked/>
    <w:rsid w:val="001D65EF"/>
  </w:style>
  <w:style w:type="paragraph" w:customStyle="1" w:styleId="CodeReferenceinList1">
    <w:name w:val="Code Reference in List 1"/>
    <w:aliases w:val="cref1"/>
    <w:basedOn w:val="Normal"/>
    <w:locked/>
    <w:rsid w:val="001D65EF"/>
    <w:rPr>
      <w:color w:val="C0C0C0"/>
    </w:rPr>
  </w:style>
  <w:style w:type="character" w:styleId="CommentReference">
    <w:name w:val="annotation reference"/>
    <w:aliases w:val="cr,Used by Word to flag author queries"/>
    <w:basedOn w:val="DefaultParagraphFont"/>
    <w:rsid w:val="001D65EF"/>
    <w:rPr>
      <w:szCs w:val="16"/>
      <w:lang w:val="de-DE"/>
    </w:rPr>
  </w:style>
  <w:style w:type="paragraph" w:styleId="CommentText">
    <w:name w:val="annotation text"/>
    <w:aliases w:val="ct,Used by Word for text of author queries"/>
    <w:basedOn w:val="Normal"/>
    <w:rsid w:val="001D65EF"/>
  </w:style>
  <w:style w:type="character" w:customStyle="1" w:styleId="Italic">
    <w:name w:val="Italic"/>
    <w:aliases w:val="i"/>
    <w:basedOn w:val="DefaultParagraphFont"/>
    <w:rsid w:val="001D65EF"/>
    <w:rPr>
      <w:i/>
      <w:color w:val="000000"/>
      <w:szCs w:val="18"/>
      <w:lang w:val="de-DE"/>
    </w:rPr>
  </w:style>
  <w:style w:type="paragraph" w:customStyle="1" w:styleId="CodeReferenceinList2">
    <w:name w:val="Code Reference in List 2"/>
    <w:aliases w:val="cref2"/>
    <w:basedOn w:val="CodeReferenceinList1"/>
    <w:locked/>
    <w:rsid w:val="001D65EF"/>
    <w:pPr>
      <w:ind w:left="720"/>
    </w:pPr>
  </w:style>
  <w:style w:type="character" w:customStyle="1" w:styleId="Subscript">
    <w:name w:val="Subscript"/>
    <w:aliases w:val="sub"/>
    <w:basedOn w:val="DefaultParagraphFont"/>
    <w:rsid w:val="001D65EF"/>
    <w:rPr>
      <w:color w:val="000000"/>
      <w:szCs w:val="18"/>
      <w:u w:val="none"/>
      <w:vertAlign w:val="subscript"/>
      <w:lang w:val="de-DE"/>
    </w:rPr>
  </w:style>
  <w:style w:type="character" w:customStyle="1" w:styleId="Superscript">
    <w:name w:val="Superscript"/>
    <w:aliases w:val="sup"/>
    <w:basedOn w:val="DefaultParagraphFont"/>
    <w:rsid w:val="001D65EF"/>
    <w:rPr>
      <w:color w:val="000000"/>
      <w:szCs w:val="18"/>
      <w:u w:val="none"/>
      <w:vertAlign w:val="superscript"/>
      <w:lang w:val="de-DE"/>
    </w:rPr>
  </w:style>
  <w:style w:type="table" w:customStyle="1" w:styleId="TablewithHeader">
    <w:name w:val="Table with Header"/>
    <w:aliases w:val="twh"/>
    <w:basedOn w:val="TablewithoutHeader"/>
    <w:rsid w:val="001D65EF"/>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1D65EF"/>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1D65EF"/>
    <w:rPr>
      <w:b/>
      <w:noProof/>
      <w:color w:val="000000"/>
      <w:sz w:val="20"/>
      <w:szCs w:val="18"/>
      <w:bdr w:val="none" w:sz="0" w:space="0" w:color="auto"/>
      <w:lang w:val="de-DE"/>
    </w:rPr>
  </w:style>
  <w:style w:type="paragraph" w:styleId="CommentSubject">
    <w:name w:val="annotation subject"/>
    <w:basedOn w:val="CommentText"/>
    <w:next w:val="CommentText"/>
    <w:rsid w:val="001D65EF"/>
    <w:rPr>
      <w:b/>
      <w:bCs/>
    </w:rPr>
  </w:style>
  <w:style w:type="paragraph" w:styleId="BalloonText">
    <w:name w:val="Balloon Text"/>
    <w:basedOn w:val="Normal"/>
    <w:rsid w:val="001D65EF"/>
    <w:rPr>
      <w:rFonts w:ascii="Tahoma" w:hAnsi="Tahoma" w:cs="Tahoma"/>
      <w:sz w:val="16"/>
      <w:szCs w:val="16"/>
    </w:rPr>
  </w:style>
  <w:style w:type="character" w:customStyle="1" w:styleId="UI">
    <w:name w:val="UI"/>
    <w:aliases w:val="ui"/>
    <w:basedOn w:val="DefaultParagraphFont"/>
    <w:rsid w:val="001D65EF"/>
    <w:rPr>
      <w:b/>
      <w:color w:val="000000"/>
      <w:szCs w:val="18"/>
      <w:u w:val="none"/>
      <w:lang w:val="de-DE"/>
    </w:rPr>
  </w:style>
  <w:style w:type="character" w:customStyle="1" w:styleId="ParameterReference">
    <w:name w:val="Parameter Reference"/>
    <w:aliases w:val="pr"/>
    <w:basedOn w:val="DefaultParagraphFont"/>
    <w:locked/>
    <w:rsid w:val="001D65EF"/>
    <w:rPr>
      <w:noProof/>
      <w:color w:val="C0C0C0"/>
      <w:szCs w:val="18"/>
      <w:u w:val="none"/>
      <w:bdr w:val="none" w:sz="0" w:space="0" w:color="auto"/>
      <w:lang w:val="de-DE"/>
    </w:rPr>
  </w:style>
  <w:style w:type="character" w:customStyle="1" w:styleId="LanguageKeyword">
    <w:name w:val="Language Keyword"/>
    <w:aliases w:val="lk"/>
    <w:basedOn w:val="DefaultParagraphFont"/>
    <w:locked/>
    <w:rsid w:val="001D65EF"/>
    <w:rPr>
      <w:b/>
      <w:noProof/>
      <w:color w:val="000000"/>
      <w:szCs w:val="18"/>
      <w:bdr w:val="none" w:sz="0" w:space="0" w:color="auto"/>
      <w:lang w:val="de-DE"/>
    </w:rPr>
  </w:style>
  <w:style w:type="character" w:customStyle="1" w:styleId="Token">
    <w:name w:val="Token"/>
    <w:aliases w:val="tok"/>
    <w:basedOn w:val="DefaultParagraphFont"/>
    <w:locked/>
    <w:rsid w:val="001D65EF"/>
    <w:rPr>
      <w:color w:val="C0C0C0"/>
      <w:szCs w:val="18"/>
      <w:u w:val="none"/>
      <w:bdr w:val="none" w:sz="0" w:space="0" w:color="auto"/>
      <w:lang w:val="de-DE"/>
    </w:rPr>
  </w:style>
  <w:style w:type="character" w:customStyle="1" w:styleId="CodeEntityReferenceQualified">
    <w:name w:val="Code Entity Reference Qualified"/>
    <w:aliases w:val="cerq"/>
    <w:basedOn w:val="CodeEntityReference"/>
    <w:locked/>
    <w:rsid w:val="001D65EF"/>
    <w:rPr>
      <w:b/>
      <w:noProof/>
      <w:color w:val="000000"/>
      <w:sz w:val="20"/>
      <w:szCs w:val="18"/>
      <w:u w:val="none"/>
      <w:bdr w:val="none" w:sz="0" w:space="0" w:color="auto"/>
      <w:lang w:val="de-DE"/>
    </w:rPr>
  </w:style>
  <w:style w:type="paragraph" w:customStyle="1" w:styleId="CodeReference">
    <w:name w:val="Code Reference"/>
    <w:aliases w:val="cref"/>
    <w:basedOn w:val="Normal"/>
    <w:next w:val="Normal"/>
    <w:locked/>
    <w:rsid w:val="001D65EF"/>
    <w:rPr>
      <w:noProof/>
      <w:color w:val="C0C0C0"/>
    </w:rPr>
  </w:style>
  <w:style w:type="character" w:customStyle="1" w:styleId="LegacyLinkText">
    <w:name w:val="Legacy Link Text"/>
    <w:aliases w:val="llt"/>
    <w:basedOn w:val="LinkText"/>
    <w:rsid w:val="001D65EF"/>
    <w:rPr>
      <w:color w:val="0000FF"/>
      <w:szCs w:val="18"/>
      <w:u w:val="single"/>
      <w:lang w:val="de-DE"/>
    </w:rPr>
  </w:style>
  <w:style w:type="paragraph" w:customStyle="1" w:styleId="DefinedTerminList1">
    <w:name w:val="Defined Term in List 1"/>
    <w:aliases w:val="dt1"/>
    <w:basedOn w:val="DefinedTerm"/>
    <w:rsid w:val="001D65EF"/>
    <w:pPr>
      <w:ind w:left="360"/>
    </w:pPr>
  </w:style>
  <w:style w:type="paragraph" w:customStyle="1" w:styleId="DefinedTerminList2">
    <w:name w:val="Defined Term in List 2"/>
    <w:aliases w:val="dt2"/>
    <w:basedOn w:val="DefinedTerm"/>
    <w:rsid w:val="001D65EF"/>
    <w:pPr>
      <w:ind w:left="720"/>
    </w:pPr>
  </w:style>
  <w:style w:type="paragraph" w:customStyle="1" w:styleId="TableSpacinginList1">
    <w:name w:val="Table Spacing in List 1"/>
    <w:aliases w:val="ts1"/>
    <w:basedOn w:val="TableSpacing"/>
    <w:next w:val="TextinList1"/>
    <w:rsid w:val="001D65EF"/>
    <w:pPr>
      <w:ind w:left="360"/>
    </w:pPr>
  </w:style>
  <w:style w:type="paragraph" w:customStyle="1" w:styleId="TableSpacinginList2">
    <w:name w:val="Table Spacing in List 2"/>
    <w:aliases w:val="ts2"/>
    <w:basedOn w:val="TableSpacinginList1"/>
    <w:next w:val="TextinList2"/>
    <w:rsid w:val="001D65EF"/>
    <w:pPr>
      <w:ind w:left="720"/>
    </w:pPr>
  </w:style>
  <w:style w:type="table" w:customStyle="1" w:styleId="ProcedureTableinList1">
    <w:name w:val="Procedure Table in List 1"/>
    <w:aliases w:val="pt1"/>
    <w:basedOn w:val="ProcedureTable"/>
    <w:rsid w:val="001D65EF"/>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1D65EF"/>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1D65EF"/>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1D65EF"/>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1D65EF"/>
    <w:rPr>
      <w:color w:val="0000FF"/>
      <w:szCs w:val="18"/>
      <w:u w:val="none"/>
      <w:bdr w:val="none" w:sz="0" w:space="0" w:color="auto"/>
      <w:lang w:val="de-DE"/>
    </w:rPr>
  </w:style>
  <w:style w:type="paragraph" w:customStyle="1" w:styleId="ConditionalBlock">
    <w:name w:val="Conditional Block"/>
    <w:aliases w:val="cb"/>
    <w:basedOn w:val="Normal"/>
    <w:next w:val="Normal"/>
    <w:locked/>
    <w:rsid w:val="001D65EF"/>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1D65EF"/>
  </w:style>
  <w:style w:type="paragraph" w:customStyle="1" w:styleId="ConditionalBlockinList2">
    <w:name w:val="Conditional Block in List 2"/>
    <w:aliases w:val="cb2"/>
    <w:basedOn w:val="ConditionalBlock"/>
    <w:next w:val="Normal"/>
    <w:locked/>
    <w:rsid w:val="001D65EF"/>
    <w:pPr>
      <w:ind w:left="720"/>
    </w:pPr>
  </w:style>
  <w:style w:type="character" w:customStyle="1" w:styleId="CodeFeaturedElement">
    <w:name w:val="Code Featured Element"/>
    <w:aliases w:val="cfe"/>
    <w:basedOn w:val="DefaultParagraphFont"/>
    <w:locked/>
    <w:rsid w:val="001D65EF"/>
    <w:rPr>
      <w:rFonts w:ascii="Courier New" w:hAnsi="Courier New" w:cs="Courier New"/>
      <w:b/>
      <w:bCs/>
      <w:noProof/>
      <w:color w:val="000000"/>
      <w:sz w:val="16"/>
      <w:szCs w:val="16"/>
      <w:bdr w:val="none" w:sz="0" w:space="0" w:color="auto"/>
      <w:lang w:val="de-DE"/>
    </w:rPr>
  </w:style>
  <w:style w:type="paragraph" w:customStyle="1" w:styleId="SamplesButtonMarker">
    <w:name w:val="Samples Button Marker"/>
    <w:aliases w:val="sbm"/>
    <w:basedOn w:val="Normal"/>
    <w:locked/>
    <w:rsid w:val="001D65EF"/>
    <w:rPr>
      <w:color w:val="C0C0C0"/>
    </w:rPr>
  </w:style>
  <w:style w:type="character" w:customStyle="1" w:styleId="CodeEntityReferenceSpecific">
    <w:name w:val="Code Entity Reference Specific"/>
    <w:aliases w:val="cers"/>
    <w:basedOn w:val="CodeEntityReference"/>
    <w:locked/>
    <w:rsid w:val="001D65EF"/>
    <w:rPr>
      <w:b/>
      <w:noProof/>
      <w:color w:val="000000"/>
      <w:sz w:val="20"/>
      <w:szCs w:val="18"/>
      <w:bdr w:val="none" w:sz="0" w:space="0" w:color="auto"/>
      <w:lang w:val="de-DE"/>
    </w:rPr>
  </w:style>
  <w:style w:type="character" w:customStyle="1" w:styleId="CodeEntityReferenceQualifiedSpecific">
    <w:name w:val="Code Entity Reference Qualified Specific"/>
    <w:aliases w:val="cerqs"/>
    <w:basedOn w:val="CodeEntityReference"/>
    <w:locked/>
    <w:rsid w:val="001D65EF"/>
    <w:rPr>
      <w:b/>
      <w:noProof/>
      <w:color w:val="000000"/>
      <w:sz w:val="20"/>
      <w:szCs w:val="18"/>
      <w:u w:val="none"/>
      <w:bdr w:val="none" w:sz="0" w:space="0" w:color="auto"/>
      <w:lang w:val="de-DE"/>
    </w:rPr>
  </w:style>
  <w:style w:type="table" w:customStyle="1" w:styleId="CodeSectioninList1">
    <w:name w:val="Code Section in List 1"/>
    <w:aliases w:val="cs1"/>
    <w:basedOn w:val="CodeSection"/>
    <w:rsid w:val="001D65EF"/>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1D65EF"/>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1D65EF"/>
  </w:style>
  <w:style w:type="paragraph" w:styleId="BlockText">
    <w:name w:val="Block Text"/>
    <w:basedOn w:val="Normal"/>
    <w:rsid w:val="001D65EF"/>
    <w:pPr>
      <w:spacing w:after="120"/>
      <w:ind w:left="1440" w:right="1440"/>
    </w:pPr>
  </w:style>
  <w:style w:type="paragraph" w:styleId="BodyText">
    <w:name w:val="Body Text"/>
    <w:basedOn w:val="Normal"/>
    <w:rsid w:val="001D65EF"/>
    <w:pPr>
      <w:spacing w:after="120"/>
    </w:pPr>
  </w:style>
  <w:style w:type="paragraph" w:styleId="BodyText2">
    <w:name w:val="Body Text 2"/>
    <w:basedOn w:val="Normal"/>
    <w:rsid w:val="001D65EF"/>
    <w:pPr>
      <w:spacing w:after="120" w:line="480" w:lineRule="auto"/>
    </w:pPr>
  </w:style>
  <w:style w:type="paragraph" w:styleId="BodyText3">
    <w:name w:val="Body Text 3"/>
    <w:basedOn w:val="Normal"/>
    <w:rsid w:val="001D65EF"/>
    <w:pPr>
      <w:spacing w:after="120"/>
    </w:pPr>
    <w:rPr>
      <w:sz w:val="16"/>
      <w:szCs w:val="16"/>
    </w:rPr>
  </w:style>
  <w:style w:type="paragraph" w:styleId="BodyTextFirstIndent">
    <w:name w:val="Body Text First Indent"/>
    <w:basedOn w:val="BodyText"/>
    <w:rsid w:val="001D65EF"/>
    <w:pPr>
      <w:ind w:firstLine="210"/>
    </w:pPr>
  </w:style>
  <w:style w:type="paragraph" w:styleId="BodyTextIndent">
    <w:name w:val="Body Text Indent"/>
    <w:basedOn w:val="Normal"/>
    <w:rsid w:val="001D65EF"/>
    <w:pPr>
      <w:spacing w:after="120"/>
      <w:ind w:left="360"/>
    </w:pPr>
  </w:style>
  <w:style w:type="paragraph" w:styleId="BodyTextFirstIndent2">
    <w:name w:val="Body Text First Indent 2"/>
    <w:basedOn w:val="BodyTextIndent"/>
    <w:rsid w:val="001D65EF"/>
    <w:pPr>
      <w:ind w:firstLine="210"/>
    </w:pPr>
  </w:style>
  <w:style w:type="paragraph" w:styleId="BodyTextIndent2">
    <w:name w:val="Body Text Indent 2"/>
    <w:basedOn w:val="Normal"/>
    <w:rsid w:val="001D65EF"/>
    <w:pPr>
      <w:spacing w:after="120" w:line="480" w:lineRule="auto"/>
      <w:ind w:left="360"/>
    </w:pPr>
  </w:style>
  <w:style w:type="paragraph" w:styleId="BodyTextIndent3">
    <w:name w:val="Body Text Indent 3"/>
    <w:basedOn w:val="Normal"/>
    <w:rsid w:val="001D65EF"/>
    <w:pPr>
      <w:spacing w:after="120"/>
      <w:ind w:left="360"/>
    </w:pPr>
    <w:rPr>
      <w:sz w:val="16"/>
      <w:szCs w:val="16"/>
    </w:rPr>
  </w:style>
  <w:style w:type="paragraph" w:styleId="Closing">
    <w:name w:val="Closing"/>
    <w:basedOn w:val="Normal"/>
    <w:rsid w:val="001D65EF"/>
    <w:pPr>
      <w:ind w:left="4320"/>
    </w:pPr>
  </w:style>
  <w:style w:type="paragraph" w:styleId="Date">
    <w:name w:val="Date"/>
    <w:basedOn w:val="Normal"/>
    <w:next w:val="Normal"/>
    <w:rsid w:val="001D65EF"/>
  </w:style>
  <w:style w:type="paragraph" w:styleId="E-mailSignature">
    <w:name w:val="E-mail Signature"/>
    <w:basedOn w:val="Normal"/>
    <w:rsid w:val="001D65EF"/>
  </w:style>
  <w:style w:type="character" w:styleId="Emphasis">
    <w:name w:val="Emphasis"/>
    <w:basedOn w:val="DefaultParagraphFont"/>
    <w:qFormat/>
    <w:rsid w:val="001D65EF"/>
    <w:rPr>
      <w:i/>
      <w:iCs/>
      <w:lang w:val="de-DE"/>
    </w:rPr>
  </w:style>
  <w:style w:type="paragraph" w:styleId="EnvelopeAddress">
    <w:name w:val="envelope address"/>
    <w:basedOn w:val="Normal"/>
    <w:rsid w:val="001D65EF"/>
    <w:pPr>
      <w:framePr w:w="7920" w:h="1980" w:hRule="exact" w:hSpace="180" w:wrap="auto" w:hAnchor="page" w:xAlign="center" w:yAlign="bottom"/>
      <w:ind w:left="2880"/>
    </w:pPr>
    <w:rPr>
      <w:sz w:val="24"/>
      <w:szCs w:val="24"/>
    </w:rPr>
  </w:style>
  <w:style w:type="paragraph" w:styleId="EnvelopeReturn">
    <w:name w:val="envelope return"/>
    <w:basedOn w:val="Normal"/>
    <w:rsid w:val="001D65EF"/>
  </w:style>
  <w:style w:type="character" w:styleId="FollowedHyperlink">
    <w:name w:val="FollowedHyperlink"/>
    <w:basedOn w:val="DefaultParagraphFont"/>
    <w:rsid w:val="001D65EF"/>
    <w:rPr>
      <w:color w:val="800080"/>
      <w:u w:val="single"/>
      <w:lang w:val="de-DE"/>
    </w:rPr>
  </w:style>
  <w:style w:type="character" w:styleId="HTMLAcronym">
    <w:name w:val="HTML Acronym"/>
    <w:basedOn w:val="DefaultParagraphFont"/>
    <w:rsid w:val="001D65EF"/>
  </w:style>
  <w:style w:type="paragraph" w:styleId="HTMLAddress">
    <w:name w:val="HTML Address"/>
    <w:basedOn w:val="Normal"/>
    <w:rsid w:val="001D65EF"/>
    <w:rPr>
      <w:i/>
      <w:iCs/>
    </w:rPr>
  </w:style>
  <w:style w:type="character" w:styleId="HTMLCite">
    <w:name w:val="HTML Cite"/>
    <w:basedOn w:val="DefaultParagraphFont"/>
    <w:rsid w:val="001D65EF"/>
    <w:rPr>
      <w:i/>
      <w:iCs/>
      <w:lang w:val="de-DE"/>
    </w:rPr>
  </w:style>
  <w:style w:type="character" w:styleId="HTMLCode">
    <w:name w:val="HTML Code"/>
    <w:basedOn w:val="DefaultParagraphFont"/>
    <w:rsid w:val="001D65EF"/>
    <w:rPr>
      <w:rFonts w:ascii="Courier New" w:hAnsi="Courier New"/>
      <w:sz w:val="20"/>
      <w:szCs w:val="20"/>
      <w:lang w:val="de-DE"/>
    </w:rPr>
  </w:style>
  <w:style w:type="character" w:styleId="HTMLDefinition">
    <w:name w:val="HTML Definition"/>
    <w:basedOn w:val="DefaultParagraphFont"/>
    <w:rsid w:val="001D65EF"/>
    <w:rPr>
      <w:i/>
      <w:iCs/>
      <w:lang w:val="de-DE"/>
    </w:rPr>
  </w:style>
  <w:style w:type="character" w:styleId="HTMLKeyboard">
    <w:name w:val="HTML Keyboard"/>
    <w:basedOn w:val="DefaultParagraphFont"/>
    <w:rsid w:val="001D65EF"/>
    <w:rPr>
      <w:rFonts w:ascii="Courier New" w:hAnsi="Courier New"/>
      <w:sz w:val="20"/>
      <w:szCs w:val="20"/>
      <w:lang w:val="de-DE"/>
    </w:rPr>
  </w:style>
  <w:style w:type="paragraph" w:styleId="HTMLPreformatted">
    <w:name w:val="HTML Preformatted"/>
    <w:basedOn w:val="Normal"/>
    <w:rsid w:val="001D65EF"/>
    <w:rPr>
      <w:rFonts w:ascii="Courier New" w:hAnsi="Courier New"/>
    </w:rPr>
  </w:style>
  <w:style w:type="character" w:styleId="HTMLSample">
    <w:name w:val="HTML Sample"/>
    <w:basedOn w:val="DefaultParagraphFont"/>
    <w:rsid w:val="001D65EF"/>
    <w:rPr>
      <w:rFonts w:ascii="Courier New" w:hAnsi="Courier New"/>
      <w:lang w:val="de-DE"/>
    </w:rPr>
  </w:style>
  <w:style w:type="character" w:styleId="HTMLTypewriter">
    <w:name w:val="HTML Typewriter"/>
    <w:basedOn w:val="DefaultParagraphFont"/>
    <w:rsid w:val="001D65EF"/>
    <w:rPr>
      <w:rFonts w:ascii="Courier New" w:hAnsi="Courier New"/>
      <w:sz w:val="20"/>
      <w:szCs w:val="20"/>
      <w:lang w:val="de-DE"/>
    </w:rPr>
  </w:style>
  <w:style w:type="character" w:styleId="HTMLVariable">
    <w:name w:val="HTML Variable"/>
    <w:basedOn w:val="DefaultParagraphFont"/>
    <w:rsid w:val="001D65EF"/>
    <w:rPr>
      <w:i/>
      <w:iCs/>
      <w:lang w:val="de-DE"/>
    </w:rPr>
  </w:style>
  <w:style w:type="character" w:styleId="LineNumber">
    <w:name w:val="line number"/>
    <w:basedOn w:val="DefaultParagraphFont"/>
    <w:rsid w:val="001D65EF"/>
  </w:style>
  <w:style w:type="paragraph" w:styleId="List">
    <w:name w:val="List"/>
    <w:basedOn w:val="Normal"/>
    <w:rsid w:val="001D65EF"/>
    <w:pPr>
      <w:ind w:left="360" w:hanging="360"/>
    </w:pPr>
  </w:style>
  <w:style w:type="paragraph" w:styleId="List2">
    <w:name w:val="List 2"/>
    <w:basedOn w:val="Normal"/>
    <w:rsid w:val="001D65EF"/>
    <w:pPr>
      <w:ind w:left="720" w:hanging="360"/>
    </w:pPr>
  </w:style>
  <w:style w:type="paragraph" w:styleId="List3">
    <w:name w:val="List 3"/>
    <w:basedOn w:val="Normal"/>
    <w:rsid w:val="001D65EF"/>
    <w:pPr>
      <w:ind w:left="1080" w:hanging="360"/>
    </w:pPr>
  </w:style>
  <w:style w:type="paragraph" w:styleId="List4">
    <w:name w:val="List 4"/>
    <w:basedOn w:val="Normal"/>
    <w:rsid w:val="001D65EF"/>
    <w:pPr>
      <w:ind w:left="1440" w:hanging="360"/>
    </w:pPr>
  </w:style>
  <w:style w:type="paragraph" w:styleId="List5">
    <w:name w:val="List 5"/>
    <w:basedOn w:val="Normal"/>
    <w:rsid w:val="001D65EF"/>
    <w:pPr>
      <w:ind w:left="1800" w:hanging="360"/>
    </w:pPr>
  </w:style>
  <w:style w:type="paragraph" w:styleId="ListBullet">
    <w:name w:val="List Bullet"/>
    <w:basedOn w:val="Normal"/>
    <w:link w:val="ListBulletChar"/>
    <w:rsid w:val="001D65EF"/>
    <w:pPr>
      <w:tabs>
        <w:tab w:val="num" w:pos="360"/>
      </w:tabs>
      <w:ind w:left="360" w:hanging="360"/>
    </w:pPr>
  </w:style>
  <w:style w:type="paragraph" w:styleId="ListBullet2">
    <w:name w:val="List Bullet 2"/>
    <w:basedOn w:val="Normal"/>
    <w:rsid w:val="001D65EF"/>
    <w:pPr>
      <w:tabs>
        <w:tab w:val="num" w:pos="720"/>
      </w:tabs>
      <w:ind w:left="720" w:hanging="360"/>
    </w:pPr>
  </w:style>
  <w:style w:type="paragraph" w:styleId="ListBullet3">
    <w:name w:val="List Bullet 3"/>
    <w:basedOn w:val="Normal"/>
    <w:rsid w:val="001D65EF"/>
    <w:pPr>
      <w:tabs>
        <w:tab w:val="num" w:pos="1080"/>
      </w:tabs>
      <w:ind w:left="1080" w:hanging="360"/>
    </w:pPr>
  </w:style>
  <w:style w:type="paragraph" w:styleId="ListBullet4">
    <w:name w:val="List Bullet 4"/>
    <w:basedOn w:val="Normal"/>
    <w:rsid w:val="001D65EF"/>
    <w:pPr>
      <w:tabs>
        <w:tab w:val="num" w:pos="1440"/>
      </w:tabs>
      <w:ind w:left="1440" w:hanging="360"/>
    </w:pPr>
  </w:style>
  <w:style w:type="paragraph" w:styleId="ListBullet5">
    <w:name w:val="List Bullet 5"/>
    <w:basedOn w:val="Normal"/>
    <w:rsid w:val="001D65EF"/>
    <w:pPr>
      <w:tabs>
        <w:tab w:val="num" w:pos="1800"/>
      </w:tabs>
      <w:ind w:left="1800" w:hanging="360"/>
    </w:pPr>
  </w:style>
  <w:style w:type="paragraph" w:styleId="ListContinue">
    <w:name w:val="List Continue"/>
    <w:basedOn w:val="Normal"/>
    <w:rsid w:val="001D65EF"/>
    <w:pPr>
      <w:spacing w:after="120"/>
      <w:ind w:left="360"/>
    </w:pPr>
  </w:style>
  <w:style w:type="paragraph" w:styleId="ListContinue2">
    <w:name w:val="List Continue 2"/>
    <w:basedOn w:val="Normal"/>
    <w:rsid w:val="001D65EF"/>
    <w:pPr>
      <w:spacing w:after="120"/>
      <w:ind w:left="720"/>
    </w:pPr>
  </w:style>
  <w:style w:type="paragraph" w:styleId="ListContinue3">
    <w:name w:val="List Continue 3"/>
    <w:basedOn w:val="Normal"/>
    <w:rsid w:val="001D65EF"/>
    <w:pPr>
      <w:spacing w:after="120"/>
      <w:ind w:left="1080"/>
    </w:pPr>
  </w:style>
  <w:style w:type="paragraph" w:styleId="ListContinue4">
    <w:name w:val="List Continue 4"/>
    <w:basedOn w:val="Normal"/>
    <w:rsid w:val="001D65EF"/>
    <w:pPr>
      <w:spacing w:after="120"/>
      <w:ind w:left="1440"/>
    </w:pPr>
  </w:style>
  <w:style w:type="paragraph" w:styleId="ListContinue5">
    <w:name w:val="List Continue 5"/>
    <w:basedOn w:val="Normal"/>
    <w:rsid w:val="001D65EF"/>
    <w:pPr>
      <w:spacing w:after="120"/>
      <w:ind w:left="1800"/>
    </w:pPr>
  </w:style>
  <w:style w:type="paragraph" w:styleId="ListNumber">
    <w:name w:val="List Number"/>
    <w:basedOn w:val="Normal"/>
    <w:rsid w:val="001D65EF"/>
    <w:pPr>
      <w:tabs>
        <w:tab w:val="num" w:pos="360"/>
      </w:tabs>
      <w:ind w:left="360" w:hanging="360"/>
    </w:pPr>
  </w:style>
  <w:style w:type="paragraph" w:styleId="ListNumber2">
    <w:name w:val="List Number 2"/>
    <w:basedOn w:val="Normal"/>
    <w:rsid w:val="001D65EF"/>
    <w:pPr>
      <w:tabs>
        <w:tab w:val="num" w:pos="720"/>
      </w:tabs>
      <w:ind w:left="720" w:hanging="360"/>
    </w:pPr>
  </w:style>
  <w:style w:type="paragraph" w:styleId="ListNumber3">
    <w:name w:val="List Number 3"/>
    <w:basedOn w:val="Normal"/>
    <w:rsid w:val="001D65EF"/>
    <w:pPr>
      <w:tabs>
        <w:tab w:val="num" w:pos="1080"/>
      </w:tabs>
      <w:ind w:left="1080" w:hanging="360"/>
    </w:pPr>
  </w:style>
  <w:style w:type="paragraph" w:styleId="ListNumber4">
    <w:name w:val="List Number 4"/>
    <w:basedOn w:val="Normal"/>
    <w:rsid w:val="001D65EF"/>
    <w:pPr>
      <w:tabs>
        <w:tab w:val="num" w:pos="1440"/>
      </w:tabs>
      <w:ind w:left="1440" w:hanging="360"/>
    </w:pPr>
  </w:style>
  <w:style w:type="paragraph" w:styleId="ListNumber5">
    <w:name w:val="List Number 5"/>
    <w:basedOn w:val="Normal"/>
    <w:rsid w:val="001D65EF"/>
    <w:pPr>
      <w:tabs>
        <w:tab w:val="num" w:pos="1800"/>
      </w:tabs>
      <w:ind w:left="1800" w:hanging="360"/>
    </w:pPr>
  </w:style>
  <w:style w:type="paragraph" w:styleId="MessageHeader">
    <w:name w:val="Message Header"/>
    <w:basedOn w:val="Normal"/>
    <w:rsid w:val="001D65EF"/>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1D65EF"/>
    <w:rPr>
      <w:rFonts w:ascii="Times New Roman" w:hAnsi="Times New Roman"/>
      <w:szCs w:val="24"/>
    </w:rPr>
  </w:style>
  <w:style w:type="paragraph" w:styleId="NormalIndent">
    <w:name w:val="Normal Indent"/>
    <w:basedOn w:val="Normal"/>
    <w:rsid w:val="001D65EF"/>
    <w:pPr>
      <w:ind w:left="720"/>
    </w:pPr>
  </w:style>
  <w:style w:type="paragraph" w:styleId="NoteHeading">
    <w:name w:val="Note Heading"/>
    <w:basedOn w:val="Normal"/>
    <w:next w:val="Normal"/>
    <w:rsid w:val="001D65EF"/>
  </w:style>
  <w:style w:type="paragraph" w:styleId="PlainText">
    <w:name w:val="Plain Text"/>
    <w:basedOn w:val="Normal"/>
    <w:rsid w:val="001D65EF"/>
    <w:rPr>
      <w:rFonts w:ascii="Courier New" w:hAnsi="Courier New"/>
    </w:rPr>
  </w:style>
  <w:style w:type="paragraph" w:styleId="Salutation">
    <w:name w:val="Salutation"/>
    <w:basedOn w:val="Normal"/>
    <w:next w:val="Normal"/>
    <w:rsid w:val="001D65EF"/>
  </w:style>
  <w:style w:type="paragraph" w:styleId="Signature">
    <w:name w:val="Signature"/>
    <w:basedOn w:val="Normal"/>
    <w:rsid w:val="001D65EF"/>
    <w:pPr>
      <w:ind w:left="4320"/>
    </w:pPr>
  </w:style>
  <w:style w:type="character" w:styleId="Strong">
    <w:name w:val="Strong"/>
    <w:basedOn w:val="DefaultParagraphFont"/>
    <w:qFormat/>
    <w:rsid w:val="001D65EF"/>
    <w:rPr>
      <w:b/>
      <w:bCs/>
      <w:lang w:val="de-DE"/>
    </w:rPr>
  </w:style>
  <w:style w:type="table" w:styleId="Table3Deffects1">
    <w:name w:val="Table 3D effects 1"/>
    <w:basedOn w:val="TableNormal"/>
    <w:rsid w:val="001D65EF"/>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D65EF"/>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D65EF"/>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D65EF"/>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D65EF"/>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D65EF"/>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D65EF"/>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D65EF"/>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D65EF"/>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D65EF"/>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D65EF"/>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D65EF"/>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D65EF"/>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D65EF"/>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D65EF"/>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D65EF"/>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D65EF"/>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D65EF"/>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D65EF"/>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D65EF"/>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D65EF"/>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D65EF"/>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D65EF"/>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D65EF"/>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D65EF"/>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D65EF"/>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D65EF"/>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D65EF"/>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1D65EF"/>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D65EF"/>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D65EF"/>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1D65EF"/>
    <w:pPr>
      <w:jc w:val="center"/>
      <w:outlineLvl w:val="1"/>
    </w:pPr>
    <w:rPr>
      <w:sz w:val="24"/>
      <w:szCs w:val="24"/>
    </w:rPr>
  </w:style>
  <w:style w:type="paragraph" w:styleId="Title">
    <w:name w:val="Title"/>
    <w:basedOn w:val="Normal"/>
    <w:qFormat/>
    <w:rsid w:val="001D65EF"/>
    <w:pPr>
      <w:spacing w:before="240"/>
      <w:jc w:val="center"/>
      <w:outlineLvl w:val="0"/>
    </w:pPr>
    <w:rPr>
      <w:b/>
      <w:bCs/>
      <w:kern w:val="28"/>
      <w:sz w:val="32"/>
      <w:szCs w:val="32"/>
    </w:rPr>
  </w:style>
  <w:style w:type="character" w:customStyle="1" w:styleId="System">
    <w:name w:val="System"/>
    <w:aliases w:val="sys"/>
    <w:basedOn w:val="DefaultParagraphFont"/>
    <w:locked/>
    <w:rsid w:val="001D65EF"/>
    <w:rPr>
      <w:b/>
      <w:color w:val="000000"/>
      <w:szCs w:val="20"/>
      <w:u w:val="none"/>
      <w:bdr w:val="none" w:sz="0" w:space="0" w:color="auto"/>
      <w:lang w:val="de-DE"/>
    </w:rPr>
  </w:style>
  <w:style w:type="character" w:customStyle="1" w:styleId="UserInputLocalizable">
    <w:name w:val="User Input Localizable"/>
    <w:aliases w:val="uil"/>
    <w:basedOn w:val="DefaultParagraphFont"/>
    <w:rsid w:val="001D65EF"/>
    <w:rPr>
      <w:b/>
      <w:color w:val="000000"/>
      <w:szCs w:val="18"/>
      <w:u w:val="none"/>
      <w:lang w:val="de-DE"/>
    </w:rPr>
  </w:style>
  <w:style w:type="character" w:customStyle="1" w:styleId="UnmanagedCodeEntityReference">
    <w:name w:val="Unmanaged Code Entity Reference"/>
    <w:aliases w:val="ucer"/>
    <w:basedOn w:val="DefaultParagraphFont"/>
    <w:locked/>
    <w:rsid w:val="001D65EF"/>
    <w:rPr>
      <w:noProof/>
      <w:color w:val="C0C0C0"/>
      <w:szCs w:val="18"/>
      <w:u w:val="none"/>
      <w:bdr w:val="none" w:sz="0" w:space="0" w:color="auto"/>
      <w:lang w:val="de-DE"/>
    </w:rPr>
  </w:style>
  <w:style w:type="character" w:customStyle="1" w:styleId="UserInputNon-localizable">
    <w:name w:val="User Input Non-localizable"/>
    <w:aliases w:val="uinl"/>
    <w:basedOn w:val="DefaultParagraphFont"/>
    <w:rsid w:val="001D65EF"/>
    <w:rPr>
      <w:b/>
      <w:szCs w:val="18"/>
      <w:lang w:val="de-DE"/>
    </w:rPr>
  </w:style>
  <w:style w:type="character" w:customStyle="1" w:styleId="Placeholder">
    <w:name w:val="Placeholder"/>
    <w:aliases w:val="ph"/>
    <w:basedOn w:val="DefaultParagraphFont"/>
    <w:rsid w:val="001D65EF"/>
    <w:rPr>
      <w:i/>
      <w:color w:val="000000"/>
      <w:szCs w:val="18"/>
      <w:u w:val="none"/>
      <w:lang w:val="de-DE"/>
    </w:rPr>
  </w:style>
  <w:style w:type="character" w:customStyle="1" w:styleId="Math">
    <w:name w:val="Math"/>
    <w:aliases w:val="m"/>
    <w:basedOn w:val="DefaultParagraphFont"/>
    <w:locked/>
    <w:rsid w:val="001D65EF"/>
    <w:rPr>
      <w:color w:val="C0C0C0"/>
      <w:szCs w:val="18"/>
      <w:u w:val="none"/>
      <w:bdr w:val="none" w:sz="0" w:space="0" w:color="auto"/>
      <w:lang w:val="de-DE"/>
    </w:rPr>
  </w:style>
  <w:style w:type="character" w:customStyle="1" w:styleId="NewTerm">
    <w:name w:val="New Term"/>
    <w:aliases w:val="nt"/>
    <w:basedOn w:val="DefaultParagraphFont"/>
    <w:locked/>
    <w:rsid w:val="001D65EF"/>
    <w:rPr>
      <w:i/>
      <w:color w:val="000000"/>
      <w:szCs w:val="20"/>
      <w:u w:val="none"/>
      <w:bdr w:val="none" w:sz="0" w:space="0" w:color="auto"/>
      <w:lang w:val="de-DE"/>
    </w:rPr>
  </w:style>
  <w:style w:type="paragraph" w:customStyle="1" w:styleId="BulletedDynamicLinkinList1">
    <w:name w:val="Bulleted Dynamic Link in List 1"/>
    <w:basedOn w:val="Normal"/>
    <w:locked/>
    <w:rsid w:val="001D65EF"/>
    <w:rPr>
      <w:color w:val="C0C0C0"/>
    </w:rPr>
  </w:style>
  <w:style w:type="paragraph" w:customStyle="1" w:styleId="BulletedDynamicLinkinList2">
    <w:name w:val="Bulleted Dynamic Link in List 2"/>
    <w:basedOn w:val="Normal"/>
    <w:locked/>
    <w:rsid w:val="001D65EF"/>
    <w:rPr>
      <w:color w:val="C0C0C0"/>
    </w:rPr>
  </w:style>
  <w:style w:type="paragraph" w:customStyle="1" w:styleId="BulletedDynamicLink">
    <w:name w:val="Bulleted Dynamic Link"/>
    <w:basedOn w:val="Normal"/>
    <w:locked/>
    <w:rsid w:val="001D65EF"/>
    <w:rPr>
      <w:color w:val="C0C0C0"/>
    </w:rPr>
  </w:style>
  <w:style w:type="character" w:customStyle="1" w:styleId="Heading6Char">
    <w:name w:val="Heading 6 Char"/>
    <w:aliases w:val="h6 Char"/>
    <w:basedOn w:val="DefaultParagraphFont"/>
    <w:link w:val="Heading6"/>
    <w:rsid w:val="001D65EF"/>
    <w:rPr>
      <w:rFonts w:ascii="Arial" w:eastAsia="SimSun" w:hAnsi="Arial"/>
      <w:b/>
      <w:kern w:val="24"/>
      <w:lang w:val="de-DE"/>
    </w:rPr>
  </w:style>
  <w:style w:type="character" w:customStyle="1" w:styleId="LabelChar">
    <w:name w:val="Label Char"/>
    <w:aliases w:val="l Char"/>
    <w:basedOn w:val="DefaultParagraphFont"/>
    <w:link w:val="Label"/>
    <w:rsid w:val="001D65EF"/>
    <w:rPr>
      <w:rFonts w:ascii="Arial" w:eastAsia="SimSun" w:hAnsi="Arial"/>
      <w:b/>
      <w:kern w:val="24"/>
      <w:lang w:val="de-DE"/>
    </w:rPr>
  </w:style>
  <w:style w:type="character" w:customStyle="1" w:styleId="Heading5Char">
    <w:name w:val="Heading 5 Char"/>
    <w:aliases w:val="h5 Char"/>
    <w:basedOn w:val="LabelChar"/>
    <w:link w:val="Heading5"/>
    <w:rsid w:val="001D65EF"/>
    <w:rPr>
      <w:rFonts w:ascii="Arial" w:eastAsia="SimSun" w:hAnsi="Arial"/>
      <w:b/>
      <w:kern w:val="24"/>
      <w:szCs w:val="40"/>
      <w:lang w:val="de-DE"/>
    </w:rPr>
  </w:style>
  <w:style w:type="character" w:customStyle="1" w:styleId="Heading1Char">
    <w:name w:val="Heading 1 Char"/>
    <w:aliases w:val="h1 Char"/>
    <w:basedOn w:val="DefaultParagraphFont"/>
    <w:link w:val="Heading1"/>
    <w:rsid w:val="001D65EF"/>
    <w:rPr>
      <w:rFonts w:ascii="Arial" w:eastAsia="SimSun" w:hAnsi="Arial"/>
      <w:b/>
      <w:kern w:val="24"/>
      <w:sz w:val="40"/>
      <w:szCs w:val="40"/>
      <w:lang w:val="de-DE"/>
    </w:rPr>
  </w:style>
  <w:style w:type="character" w:customStyle="1" w:styleId="LabelinList1Char">
    <w:name w:val="Label in List 1 Char"/>
    <w:aliases w:val="l1 Char"/>
    <w:basedOn w:val="LabelChar"/>
    <w:link w:val="LabelinList1"/>
    <w:rsid w:val="001D65EF"/>
    <w:rPr>
      <w:rFonts w:ascii="Arial" w:eastAsia="SimSun" w:hAnsi="Arial"/>
      <w:b/>
      <w:kern w:val="24"/>
      <w:lang w:val="de-DE"/>
    </w:rPr>
  </w:style>
  <w:style w:type="paragraph" w:customStyle="1" w:styleId="Strikethrough">
    <w:name w:val="Strikethrough"/>
    <w:aliases w:val="strike"/>
    <w:basedOn w:val="Normal"/>
    <w:rsid w:val="001D65EF"/>
    <w:rPr>
      <w:strike/>
    </w:rPr>
  </w:style>
  <w:style w:type="paragraph" w:customStyle="1" w:styleId="TableFootnote">
    <w:name w:val="Table Footnote"/>
    <w:aliases w:val="tf"/>
    <w:basedOn w:val="Normal"/>
    <w:rsid w:val="001D65EF"/>
    <w:pPr>
      <w:spacing w:before="80" w:after="80"/>
      <w:ind w:left="216" w:hanging="216"/>
    </w:pPr>
  </w:style>
  <w:style w:type="paragraph" w:customStyle="1" w:styleId="TableFootnoteinList1">
    <w:name w:val="Table Footnote in List 1"/>
    <w:aliases w:val="tf1"/>
    <w:basedOn w:val="TableFootnote"/>
    <w:rsid w:val="001D65EF"/>
    <w:pPr>
      <w:ind w:left="576"/>
    </w:pPr>
  </w:style>
  <w:style w:type="paragraph" w:customStyle="1" w:styleId="TableFootnoteinList2">
    <w:name w:val="Table Footnote in List 2"/>
    <w:aliases w:val="tf2"/>
    <w:basedOn w:val="TableFootnote"/>
    <w:rsid w:val="001D65EF"/>
    <w:pPr>
      <w:ind w:left="936"/>
    </w:pPr>
  </w:style>
  <w:style w:type="character" w:customStyle="1" w:styleId="DynamicLink">
    <w:name w:val="Dynamic Link"/>
    <w:aliases w:val="dl"/>
    <w:basedOn w:val="DefaultParagraphFont"/>
    <w:locked/>
    <w:rsid w:val="001D65EF"/>
    <w:rPr>
      <w:rFonts w:ascii="Arial" w:hAnsi="Arial"/>
      <w:color w:val="C0C0C0"/>
      <w:sz w:val="20"/>
      <w:szCs w:val="18"/>
      <w:u w:val="none"/>
      <w:bdr w:val="none" w:sz="0" w:space="0" w:color="auto"/>
      <w:lang w:val="de-DE"/>
    </w:rPr>
  </w:style>
  <w:style w:type="table" w:customStyle="1" w:styleId="DynamicLinkTable">
    <w:name w:val="Dynamic Link Table"/>
    <w:aliases w:val="dlt"/>
    <w:basedOn w:val="TableNormal"/>
    <w:locked/>
    <w:rsid w:val="001D65EF"/>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1D65EF"/>
    <w:rPr>
      <w:color w:val="C0C0C0"/>
    </w:rPr>
  </w:style>
  <w:style w:type="paragraph" w:customStyle="1" w:styleId="PrintDivisionNumber">
    <w:name w:val="Print Division Number"/>
    <w:aliases w:val="pdn"/>
    <w:basedOn w:val="Normal"/>
    <w:locked/>
    <w:rsid w:val="001D65EF"/>
    <w:pPr>
      <w:spacing w:before="0" w:after="0" w:line="240" w:lineRule="auto"/>
    </w:pPr>
    <w:rPr>
      <w:color w:val="C0C0C0"/>
    </w:rPr>
  </w:style>
  <w:style w:type="paragraph" w:customStyle="1" w:styleId="PrintDivisionTitle">
    <w:name w:val="Print Division Title"/>
    <w:aliases w:val="pdt"/>
    <w:basedOn w:val="Normal"/>
    <w:locked/>
    <w:rsid w:val="001D65EF"/>
    <w:pPr>
      <w:spacing w:before="0" w:after="0" w:line="240" w:lineRule="auto"/>
    </w:pPr>
    <w:rPr>
      <w:color w:val="C0C0C0"/>
    </w:rPr>
  </w:style>
  <w:style w:type="paragraph" w:customStyle="1" w:styleId="PrintMSCorp">
    <w:name w:val="Print MS Corp"/>
    <w:aliases w:val="pms"/>
    <w:basedOn w:val="Normal"/>
    <w:locked/>
    <w:rsid w:val="001D65EF"/>
    <w:pPr>
      <w:spacing w:before="0" w:after="0" w:line="240" w:lineRule="auto"/>
    </w:pPr>
    <w:rPr>
      <w:color w:val="C0C0C0"/>
    </w:rPr>
  </w:style>
  <w:style w:type="paragraph" w:customStyle="1" w:styleId="RevisionHistory">
    <w:name w:val="Revision History"/>
    <w:aliases w:val="rh"/>
    <w:basedOn w:val="Normal"/>
    <w:locked/>
    <w:rsid w:val="001D65EF"/>
    <w:pPr>
      <w:spacing w:before="0" w:after="0" w:line="240" w:lineRule="auto"/>
    </w:pPr>
    <w:rPr>
      <w:color w:val="C0C0C0"/>
    </w:rPr>
  </w:style>
  <w:style w:type="character" w:customStyle="1" w:styleId="SV">
    <w:name w:val="SV"/>
    <w:basedOn w:val="DefaultParagraphFont"/>
    <w:locked/>
    <w:rsid w:val="001D65EF"/>
    <w:rPr>
      <w:rFonts w:ascii="Arial" w:hAnsi="Arial"/>
      <w:color w:val="C0C0C0"/>
      <w:sz w:val="20"/>
      <w:szCs w:val="18"/>
      <w:bdr w:val="none" w:sz="0" w:space="0" w:color="auto"/>
      <w:lang w:val="de-DE"/>
    </w:rPr>
  </w:style>
  <w:style w:type="character" w:styleId="Hyperlink">
    <w:name w:val="Hyperlink"/>
    <w:basedOn w:val="DefaultParagraphFont"/>
    <w:uiPriority w:val="99"/>
    <w:rsid w:val="001D65EF"/>
    <w:rPr>
      <w:color w:val="0000FF"/>
      <w:sz w:val="20"/>
      <w:szCs w:val="18"/>
      <w:u w:val="single"/>
      <w:lang w:val="de-DE"/>
    </w:rPr>
  </w:style>
  <w:style w:type="paragraph" w:customStyle="1" w:styleId="Copyright">
    <w:name w:val="Copyright"/>
    <w:aliases w:val="copy"/>
    <w:basedOn w:val="Normal"/>
    <w:rsid w:val="001D65EF"/>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1D65EF"/>
    <w:pPr>
      <w:framePr w:wrap="notBeside"/>
      <w:ind w:left="720"/>
    </w:pPr>
  </w:style>
  <w:style w:type="paragraph" w:customStyle="1" w:styleId="ProcedureTitle">
    <w:name w:val="Procedure Title"/>
    <w:aliases w:val="prt"/>
    <w:basedOn w:val="Normal"/>
    <w:rsid w:val="001D65EF"/>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1D65EF"/>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1D65EF"/>
    <w:rPr>
      <w:rFonts w:ascii="Courier New" w:hAnsi="Courier New"/>
      <w:noProof/>
      <w:color w:val="000000"/>
      <w:sz w:val="16"/>
      <w:szCs w:val="16"/>
      <w:lang w:val="de-DE" w:eastAsia="en-US" w:bidi="ar-SA"/>
    </w:rPr>
  </w:style>
  <w:style w:type="character" w:customStyle="1" w:styleId="ListBulletChar">
    <w:name w:val="List Bullet Char"/>
    <w:basedOn w:val="DefaultParagraphFont"/>
    <w:link w:val="ListBullet"/>
    <w:rsid w:val="001D65EF"/>
    <w:rPr>
      <w:rFonts w:ascii="Arial" w:eastAsia="SimSun" w:hAnsi="Arial"/>
      <w:kern w:val="24"/>
      <w:lang w:val="de-DE"/>
    </w:rPr>
  </w:style>
  <w:style w:type="character" w:customStyle="1" w:styleId="BulletedList2Char">
    <w:name w:val="Bulleted List 2 Char"/>
    <w:aliases w:val="bl2 Char Char"/>
    <w:basedOn w:val="ListBulletChar"/>
    <w:link w:val="BulletedList2"/>
    <w:rsid w:val="001D65EF"/>
    <w:rPr>
      <w:rFonts w:ascii="Arial" w:eastAsia="SimSun" w:hAnsi="Arial"/>
      <w:kern w:val="24"/>
      <w:lang w:val="de-DE"/>
    </w:rPr>
  </w:style>
  <w:style w:type="paragraph" w:styleId="TOC5">
    <w:name w:val="toc 5"/>
    <w:aliases w:val="toc5"/>
    <w:basedOn w:val="Normal"/>
    <w:next w:val="Normal"/>
    <w:rsid w:val="001D65EF"/>
    <w:pPr>
      <w:spacing w:before="0" w:after="0"/>
      <w:ind w:left="936" w:hanging="187"/>
    </w:pPr>
  </w:style>
  <w:style w:type="paragraph" w:customStyle="1" w:styleId="PageHeader">
    <w:name w:val="Page Header"/>
    <w:aliases w:val="pgh"/>
    <w:basedOn w:val="Normal"/>
    <w:rsid w:val="001D65EF"/>
    <w:pPr>
      <w:spacing w:before="0" w:after="240" w:line="240" w:lineRule="auto"/>
      <w:jc w:val="right"/>
    </w:pPr>
    <w:rPr>
      <w:b/>
    </w:rPr>
  </w:style>
  <w:style w:type="paragraph" w:customStyle="1" w:styleId="PageFooter">
    <w:name w:val="Page Footer"/>
    <w:aliases w:val="pgf"/>
    <w:basedOn w:val="Normal"/>
    <w:rsid w:val="001D65EF"/>
    <w:pPr>
      <w:spacing w:before="0" w:after="0" w:line="240" w:lineRule="auto"/>
      <w:jc w:val="right"/>
    </w:pPr>
  </w:style>
  <w:style w:type="paragraph" w:customStyle="1" w:styleId="PageNum">
    <w:name w:val="Page Num"/>
    <w:aliases w:val="pgn"/>
    <w:basedOn w:val="Normal"/>
    <w:rsid w:val="001D65EF"/>
    <w:pPr>
      <w:spacing w:before="0" w:after="0" w:line="240" w:lineRule="auto"/>
      <w:ind w:right="518"/>
      <w:jc w:val="right"/>
    </w:pPr>
    <w:rPr>
      <w:b/>
    </w:rPr>
  </w:style>
  <w:style w:type="character" w:customStyle="1" w:styleId="NumberedListIndexer">
    <w:name w:val="Numbered List Indexer"/>
    <w:aliases w:val="nlx"/>
    <w:basedOn w:val="DefaultParagraphFont"/>
    <w:rsid w:val="001D65EF"/>
    <w:rPr>
      <w:vanish/>
      <w:color w:val="C0C0C0"/>
      <w:szCs w:val="18"/>
      <w:u w:val="none"/>
      <w:vertAlign w:val="baseline"/>
      <w:lang w:val="de-DE"/>
    </w:rPr>
  </w:style>
  <w:style w:type="paragraph" w:customStyle="1" w:styleId="ProcedureTitleinList1">
    <w:name w:val="Procedure Title in List 1"/>
    <w:aliases w:val="prt1"/>
    <w:basedOn w:val="ProcedureTitle"/>
    <w:rsid w:val="001D65EF"/>
    <w:pPr>
      <w:framePr w:wrap="notBeside"/>
    </w:pPr>
  </w:style>
  <w:style w:type="paragraph" w:styleId="TOC6">
    <w:name w:val="toc 6"/>
    <w:aliases w:val="toc6"/>
    <w:basedOn w:val="Normal"/>
    <w:next w:val="Normal"/>
    <w:rsid w:val="001D65EF"/>
    <w:pPr>
      <w:spacing w:before="0" w:after="0"/>
      <w:ind w:left="1123" w:hanging="187"/>
    </w:pPr>
  </w:style>
  <w:style w:type="paragraph" w:customStyle="1" w:styleId="ProcedureTitleinList2">
    <w:name w:val="Procedure Title in List 2"/>
    <w:aliases w:val="prt2"/>
    <w:basedOn w:val="ProcedureTitle"/>
    <w:rsid w:val="001D65EF"/>
    <w:pPr>
      <w:framePr w:wrap="notBeside"/>
      <w:ind w:left="720"/>
    </w:pPr>
  </w:style>
  <w:style w:type="table" w:customStyle="1" w:styleId="DefinitionTable">
    <w:name w:val="Definition Table"/>
    <w:aliases w:val="dtbl"/>
    <w:basedOn w:val="TableNormal"/>
    <w:rsid w:val="001D65EF"/>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rsid w:val="001D65EF"/>
    <w:pPr>
      <w:ind w:left="1785" w:hanging="187"/>
    </w:pPr>
  </w:style>
  <w:style w:type="paragraph" w:styleId="TOC7">
    <w:name w:val="toc 7"/>
    <w:basedOn w:val="Normal"/>
    <w:next w:val="Normal"/>
    <w:rsid w:val="001D65EF"/>
    <w:pPr>
      <w:ind w:left="1382" w:hanging="187"/>
    </w:pPr>
  </w:style>
  <w:style w:type="paragraph" w:styleId="TOC8">
    <w:name w:val="toc 8"/>
    <w:basedOn w:val="Normal"/>
    <w:next w:val="Normal"/>
    <w:rsid w:val="001D65EF"/>
    <w:pPr>
      <w:ind w:left="1584" w:hanging="187"/>
    </w:pPr>
  </w:style>
  <w:style w:type="table" w:customStyle="1" w:styleId="DefinitionTableinList1">
    <w:name w:val="Definition Table in List 1"/>
    <w:aliases w:val="dtbl1"/>
    <w:basedOn w:val="DefinitionTable"/>
    <w:rsid w:val="001D65EF"/>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1D65EF"/>
    <w:tblPr>
      <w:tblInd w:w="907" w:type="dxa"/>
      <w:tblCellMar>
        <w:top w:w="0" w:type="dxa"/>
        <w:left w:w="0" w:type="dxa"/>
        <w:bottom w:w="0" w:type="dxa"/>
        <w:right w:w="0" w:type="dxa"/>
      </w:tblCellMar>
    </w:tblPr>
  </w:style>
  <w:style w:type="table" w:customStyle="1" w:styleId="PacketTable">
    <w:name w:val="Packet Table"/>
    <w:basedOn w:val="TableNormal"/>
    <w:rsid w:val="001D65EF"/>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1D65EF"/>
    <w:pPr>
      <w:numPr>
        <w:numId w:val="25"/>
      </w:numPr>
      <w:spacing w:line="260" w:lineRule="exact"/>
      <w:ind w:left="1080"/>
    </w:pPr>
  </w:style>
  <w:style w:type="paragraph" w:customStyle="1" w:styleId="BulletedList4">
    <w:name w:val="Bulleted List 4"/>
    <w:aliases w:val="bl4"/>
    <w:basedOn w:val="ListBullet"/>
    <w:rsid w:val="001D65EF"/>
    <w:pPr>
      <w:numPr>
        <w:numId w:val="26"/>
      </w:numPr>
      <w:ind w:left="1440"/>
    </w:pPr>
  </w:style>
  <w:style w:type="paragraph" w:customStyle="1" w:styleId="BulletedList5">
    <w:name w:val="Bulleted List 5"/>
    <w:aliases w:val="bl5"/>
    <w:basedOn w:val="ListBullet"/>
    <w:rsid w:val="001D65EF"/>
    <w:pPr>
      <w:numPr>
        <w:numId w:val="27"/>
      </w:numPr>
      <w:ind w:left="1800"/>
    </w:pPr>
  </w:style>
  <w:style w:type="character" w:customStyle="1" w:styleId="FooterItalic">
    <w:name w:val="Footer Italic"/>
    <w:aliases w:val="fi"/>
    <w:rsid w:val="001D65EF"/>
    <w:rPr>
      <w:rFonts w:ascii="Times New Roman" w:hAnsi="Times New Roman"/>
      <w:i/>
      <w:sz w:val="16"/>
      <w:szCs w:val="16"/>
      <w:lang w:val="de-DE"/>
    </w:rPr>
  </w:style>
  <w:style w:type="character" w:customStyle="1" w:styleId="FooterSmall">
    <w:name w:val="Footer Small"/>
    <w:aliases w:val="fs"/>
    <w:rsid w:val="001D65EF"/>
    <w:rPr>
      <w:rFonts w:ascii="Times New Roman" w:hAnsi="Times New Roman"/>
      <w:sz w:val="17"/>
      <w:szCs w:val="16"/>
      <w:lang w:val="de-DE"/>
    </w:rPr>
  </w:style>
  <w:style w:type="paragraph" w:customStyle="1" w:styleId="GenericEntry">
    <w:name w:val="Generic Entry"/>
    <w:aliases w:val="ge"/>
    <w:basedOn w:val="Normal"/>
    <w:next w:val="Normal"/>
    <w:rsid w:val="001D65EF"/>
    <w:pPr>
      <w:spacing w:after="240" w:line="260" w:lineRule="exact"/>
      <w:ind w:left="720" w:hanging="720"/>
    </w:pPr>
  </w:style>
  <w:style w:type="table" w:customStyle="1" w:styleId="IndentedPacketFieldBits">
    <w:name w:val="Indented Packet Field Bits"/>
    <w:aliases w:val="pfbi"/>
    <w:basedOn w:val="TableNormal"/>
    <w:rsid w:val="001D65EF"/>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1D65EF"/>
    <w:pPr>
      <w:numPr>
        <w:numId w:val="28"/>
      </w:numPr>
      <w:spacing w:line="260" w:lineRule="exact"/>
      <w:ind w:left="1080"/>
    </w:pPr>
  </w:style>
  <w:style w:type="paragraph" w:customStyle="1" w:styleId="NumberedList4">
    <w:name w:val="Numbered List 4"/>
    <w:aliases w:val="nl4"/>
    <w:basedOn w:val="ListNumber"/>
    <w:rsid w:val="001D65EF"/>
    <w:pPr>
      <w:numPr>
        <w:numId w:val="29"/>
      </w:numPr>
      <w:tabs>
        <w:tab w:val="left" w:pos="1800"/>
      </w:tabs>
    </w:pPr>
  </w:style>
  <w:style w:type="paragraph" w:customStyle="1" w:styleId="NumberedList5">
    <w:name w:val="Numbered List 5"/>
    <w:aliases w:val="nl5"/>
    <w:basedOn w:val="ListNumber"/>
    <w:rsid w:val="001D65EF"/>
    <w:pPr>
      <w:numPr>
        <w:numId w:val="30"/>
      </w:numPr>
    </w:pPr>
  </w:style>
  <w:style w:type="table" w:customStyle="1" w:styleId="PacketFieldBitsTable">
    <w:name w:val="Packet Field Bits Table"/>
    <w:aliases w:val="pfbt"/>
    <w:basedOn w:val="TableNormal"/>
    <w:rsid w:val="001D65EF"/>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1D65EF"/>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1D65EF"/>
    <w:rPr>
      <w:b/>
      <w:u w:val="single"/>
      <w:lang w:val="de-DE"/>
    </w:rPr>
  </w:style>
  <w:style w:type="paragraph" w:customStyle="1" w:styleId="AlertLabelinList3">
    <w:name w:val="Alert Label in List 3"/>
    <w:aliases w:val="al3"/>
    <w:basedOn w:val="AlertLabel"/>
    <w:rsid w:val="001D65EF"/>
    <w:pPr>
      <w:framePr w:wrap="notBeside"/>
      <w:ind w:left="1080"/>
    </w:pPr>
  </w:style>
  <w:style w:type="paragraph" w:customStyle="1" w:styleId="AlertTextinList3">
    <w:name w:val="Alert Text in List 3"/>
    <w:aliases w:val="at3"/>
    <w:basedOn w:val="AlertText"/>
    <w:rsid w:val="001D65EF"/>
    <w:pPr>
      <w:ind w:left="1440"/>
    </w:pPr>
  </w:style>
  <w:style w:type="character" w:styleId="PageNumber">
    <w:name w:val="page number"/>
    <w:basedOn w:val="DefaultParagraphFont"/>
    <w:rsid w:val="001D65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Text,t"/>
    <w:qFormat/>
    <w:rsid w:val="001D65EF"/>
    <w:pPr>
      <w:spacing w:before="60" w:after="60" w:line="280" w:lineRule="exact"/>
    </w:pPr>
    <w:rPr>
      <w:rFonts w:ascii="Arial" w:eastAsia="SimSun" w:hAnsi="Arial"/>
      <w:kern w:val="24"/>
      <w:lang w:val="de-DE" w:eastAsia="en-US"/>
    </w:rPr>
  </w:style>
  <w:style w:type="paragraph" w:styleId="Heading1">
    <w:name w:val="heading 1"/>
    <w:aliases w:val="h1"/>
    <w:basedOn w:val="Normal"/>
    <w:next w:val="Normal"/>
    <w:link w:val="Heading1Char"/>
    <w:qFormat/>
    <w:rsid w:val="001D65EF"/>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1D65EF"/>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1D65EF"/>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1D65EF"/>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1D65EF"/>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1D65EF"/>
    <w:pPr>
      <w:spacing w:before="120" w:line="240" w:lineRule="auto"/>
      <w:outlineLvl w:val="5"/>
    </w:pPr>
    <w:rPr>
      <w:b/>
    </w:rPr>
  </w:style>
  <w:style w:type="paragraph" w:styleId="Heading7">
    <w:name w:val="heading 7"/>
    <w:aliases w:val="h7"/>
    <w:basedOn w:val="Normal"/>
    <w:next w:val="Normal"/>
    <w:qFormat/>
    <w:locked/>
    <w:rsid w:val="001D65EF"/>
    <w:pPr>
      <w:outlineLvl w:val="6"/>
    </w:pPr>
    <w:rPr>
      <w:b/>
      <w:szCs w:val="24"/>
    </w:rPr>
  </w:style>
  <w:style w:type="paragraph" w:styleId="Heading8">
    <w:name w:val="heading 8"/>
    <w:aliases w:val="h8"/>
    <w:basedOn w:val="Normal"/>
    <w:next w:val="Normal"/>
    <w:qFormat/>
    <w:locked/>
    <w:rsid w:val="001D65EF"/>
    <w:pPr>
      <w:outlineLvl w:val="7"/>
    </w:pPr>
    <w:rPr>
      <w:b/>
      <w:iCs/>
    </w:rPr>
  </w:style>
  <w:style w:type="paragraph" w:styleId="Heading9">
    <w:name w:val="heading 9"/>
    <w:aliases w:val="h9"/>
    <w:basedOn w:val="Normal"/>
    <w:next w:val="Normal"/>
    <w:qFormat/>
    <w:locked/>
    <w:rsid w:val="001D65EF"/>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aliases w:val="fig"/>
    <w:basedOn w:val="Normal"/>
    <w:rsid w:val="001D65EF"/>
    <w:pPr>
      <w:spacing w:line="240" w:lineRule="auto"/>
    </w:pPr>
    <w:rPr>
      <w:color w:val="0000FF"/>
    </w:rPr>
  </w:style>
  <w:style w:type="paragraph" w:customStyle="1" w:styleId="Code">
    <w:name w:val="Code"/>
    <w:aliases w:val="c"/>
    <w:link w:val="CodeChar"/>
    <w:locked/>
    <w:rsid w:val="001D65EF"/>
    <w:pPr>
      <w:spacing w:after="60" w:line="300" w:lineRule="exact"/>
    </w:pPr>
    <w:rPr>
      <w:rFonts w:ascii="Courier New" w:hAnsi="Courier New"/>
      <w:noProof/>
      <w:color w:val="000000"/>
      <w:sz w:val="16"/>
      <w:szCs w:val="16"/>
      <w:lang w:val="de-DE" w:eastAsia="en-US"/>
    </w:rPr>
  </w:style>
  <w:style w:type="paragraph" w:customStyle="1" w:styleId="LabelinList2">
    <w:name w:val="Label in List 2"/>
    <w:aliases w:val="l2"/>
    <w:basedOn w:val="Label"/>
    <w:next w:val="TextinList2"/>
    <w:rsid w:val="001D65EF"/>
    <w:pPr>
      <w:ind w:left="720"/>
    </w:pPr>
  </w:style>
  <w:style w:type="paragraph" w:customStyle="1" w:styleId="TextinList2">
    <w:name w:val="Text in List 2"/>
    <w:aliases w:val="t2"/>
    <w:basedOn w:val="Normal"/>
    <w:rsid w:val="001D65EF"/>
    <w:pPr>
      <w:ind w:left="720"/>
    </w:pPr>
  </w:style>
  <w:style w:type="paragraph" w:customStyle="1" w:styleId="Label">
    <w:name w:val="Label"/>
    <w:aliases w:val="l"/>
    <w:basedOn w:val="Normal"/>
    <w:link w:val="LabelChar"/>
    <w:rsid w:val="001D65EF"/>
    <w:pPr>
      <w:keepNext/>
      <w:spacing w:before="240" w:line="240" w:lineRule="auto"/>
    </w:pPr>
    <w:rPr>
      <w:b/>
    </w:rPr>
  </w:style>
  <w:style w:type="paragraph" w:styleId="FootnoteText">
    <w:name w:val="footnote text"/>
    <w:aliases w:val="ft,Used by Word for text of Help footnotes"/>
    <w:basedOn w:val="Normal"/>
    <w:rsid w:val="001D65EF"/>
    <w:rPr>
      <w:color w:val="0000FF"/>
    </w:rPr>
  </w:style>
  <w:style w:type="paragraph" w:customStyle="1" w:styleId="NumberedList2">
    <w:name w:val="Numbered List 2"/>
    <w:aliases w:val="nl2"/>
    <w:basedOn w:val="ListNumber"/>
    <w:rsid w:val="001D65EF"/>
    <w:pPr>
      <w:numPr>
        <w:numId w:val="4"/>
      </w:numPr>
    </w:pPr>
  </w:style>
  <w:style w:type="paragraph" w:customStyle="1" w:styleId="Syntax">
    <w:name w:val="Syntax"/>
    <w:aliases w:val="s"/>
    <w:basedOn w:val="Normal"/>
    <w:locked/>
    <w:rsid w:val="001D65EF"/>
    <w:pPr>
      <w:shd w:val="clear" w:color="C0C0C0" w:fill="auto"/>
    </w:pPr>
    <w:rPr>
      <w:noProof/>
      <w:color w:val="C0C0C0"/>
    </w:rPr>
  </w:style>
  <w:style w:type="character" w:styleId="FootnoteReference">
    <w:name w:val="footnote reference"/>
    <w:aliases w:val="fr,Used by Word for Help footnote symbols"/>
    <w:basedOn w:val="DefaultParagraphFont"/>
    <w:rsid w:val="001D65EF"/>
    <w:rPr>
      <w:color w:val="0000FF"/>
      <w:vertAlign w:val="superscript"/>
      <w:lang w:val="de-DE"/>
    </w:rPr>
  </w:style>
  <w:style w:type="character" w:customStyle="1" w:styleId="CodeEmbedded">
    <w:name w:val="Code Embedded"/>
    <w:aliases w:val="ce"/>
    <w:basedOn w:val="DefaultParagraphFont"/>
    <w:rsid w:val="001D65EF"/>
    <w:rPr>
      <w:rFonts w:ascii="Courier New" w:hAnsi="Courier New"/>
      <w:noProof/>
      <w:color w:val="000000"/>
      <w:position w:val="0"/>
      <w:sz w:val="16"/>
      <w:szCs w:val="16"/>
      <w:u w:val="none"/>
      <w:lang w:val="de-DE"/>
    </w:rPr>
  </w:style>
  <w:style w:type="character" w:customStyle="1" w:styleId="LabelEmbedded">
    <w:name w:val="Label Embedded"/>
    <w:aliases w:val="le"/>
    <w:basedOn w:val="DefaultParagraphFont"/>
    <w:rsid w:val="001D65EF"/>
    <w:rPr>
      <w:b/>
      <w:szCs w:val="18"/>
      <w:lang w:val="de-DE"/>
    </w:rPr>
  </w:style>
  <w:style w:type="character" w:customStyle="1" w:styleId="LinkText">
    <w:name w:val="Link Text"/>
    <w:aliases w:val="lt"/>
    <w:basedOn w:val="DefaultParagraphFont"/>
    <w:rsid w:val="001D65EF"/>
    <w:rPr>
      <w:color w:val="0000FF"/>
      <w:szCs w:val="18"/>
      <w:u w:val="single"/>
      <w:lang w:val="de-DE"/>
    </w:rPr>
  </w:style>
  <w:style w:type="character" w:customStyle="1" w:styleId="LinkID">
    <w:name w:val="Link ID"/>
    <w:aliases w:val="lid"/>
    <w:basedOn w:val="DefaultParagraphFont"/>
    <w:rsid w:val="001D65EF"/>
    <w:rPr>
      <w:noProof/>
      <w:vanish/>
      <w:color w:val="0000FF"/>
      <w:szCs w:val="18"/>
      <w:u w:val="none"/>
      <w:bdr w:val="none" w:sz="0" w:space="0" w:color="auto"/>
      <w:lang w:val="de-DE"/>
    </w:rPr>
  </w:style>
  <w:style w:type="paragraph" w:customStyle="1" w:styleId="DSTOC1-0">
    <w:name w:val="DSTOC1-0"/>
    <w:basedOn w:val="Heading1"/>
    <w:rsid w:val="001D65EF"/>
    <w:pPr>
      <w:outlineLvl w:val="9"/>
    </w:pPr>
    <w:rPr>
      <w:bCs/>
    </w:rPr>
  </w:style>
  <w:style w:type="paragraph" w:customStyle="1" w:styleId="DSTOC2-0">
    <w:name w:val="DSTOC2-0"/>
    <w:basedOn w:val="Heading2"/>
    <w:rsid w:val="001D65EF"/>
    <w:pPr>
      <w:outlineLvl w:val="9"/>
    </w:pPr>
    <w:rPr>
      <w:bCs/>
      <w:iCs/>
    </w:rPr>
  </w:style>
  <w:style w:type="paragraph" w:customStyle="1" w:styleId="DSTOC3-0">
    <w:name w:val="DSTOC3-0"/>
    <w:basedOn w:val="Heading3"/>
    <w:rsid w:val="001D65EF"/>
    <w:pPr>
      <w:outlineLvl w:val="9"/>
    </w:pPr>
    <w:rPr>
      <w:bCs/>
    </w:rPr>
  </w:style>
  <w:style w:type="paragraph" w:customStyle="1" w:styleId="DSTOC4-0">
    <w:name w:val="DSTOC4-0"/>
    <w:basedOn w:val="Heading4"/>
    <w:rsid w:val="001D65EF"/>
    <w:pPr>
      <w:outlineLvl w:val="9"/>
    </w:pPr>
    <w:rPr>
      <w:bCs/>
    </w:rPr>
  </w:style>
  <w:style w:type="paragraph" w:customStyle="1" w:styleId="DSTOC5-0">
    <w:name w:val="DSTOC5-0"/>
    <w:basedOn w:val="Heading5"/>
    <w:rsid w:val="001D65EF"/>
    <w:pPr>
      <w:outlineLvl w:val="9"/>
    </w:pPr>
    <w:rPr>
      <w:bCs/>
      <w:iCs/>
    </w:rPr>
  </w:style>
  <w:style w:type="paragraph" w:customStyle="1" w:styleId="DSTOC6-0">
    <w:name w:val="DSTOC6-0"/>
    <w:basedOn w:val="Heading6"/>
    <w:rsid w:val="001D65EF"/>
    <w:pPr>
      <w:outlineLvl w:val="9"/>
    </w:pPr>
    <w:rPr>
      <w:bCs/>
    </w:rPr>
  </w:style>
  <w:style w:type="paragraph" w:customStyle="1" w:styleId="DSTOC7-0">
    <w:name w:val="DSTOC7-0"/>
    <w:basedOn w:val="Heading7"/>
    <w:rsid w:val="001D65EF"/>
    <w:pPr>
      <w:outlineLvl w:val="9"/>
    </w:pPr>
  </w:style>
  <w:style w:type="paragraph" w:customStyle="1" w:styleId="DSTOC8-0">
    <w:name w:val="DSTOC8-0"/>
    <w:basedOn w:val="Heading8"/>
    <w:rsid w:val="001D65EF"/>
    <w:pPr>
      <w:outlineLvl w:val="9"/>
    </w:pPr>
  </w:style>
  <w:style w:type="paragraph" w:customStyle="1" w:styleId="DSTOC9-0">
    <w:name w:val="DSTOC9-0"/>
    <w:basedOn w:val="Heading9"/>
    <w:rsid w:val="001D65EF"/>
    <w:pPr>
      <w:outlineLvl w:val="9"/>
    </w:pPr>
  </w:style>
  <w:style w:type="paragraph" w:customStyle="1" w:styleId="DSTOC1-1">
    <w:name w:val="DSTOC1-1"/>
    <w:basedOn w:val="Heading1"/>
    <w:rsid w:val="001D65EF"/>
    <w:pPr>
      <w:outlineLvl w:val="1"/>
    </w:pPr>
    <w:rPr>
      <w:bCs/>
    </w:rPr>
  </w:style>
  <w:style w:type="paragraph" w:customStyle="1" w:styleId="DSTOC1-2">
    <w:name w:val="DSTOC1-2"/>
    <w:basedOn w:val="Heading2"/>
    <w:rsid w:val="001D65EF"/>
  </w:style>
  <w:style w:type="paragraph" w:customStyle="1" w:styleId="DSTOC1-3">
    <w:name w:val="DSTOC1-3"/>
    <w:basedOn w:val="Heading3"/>
    <w:rsid w:val="001D65EF"/>
  </w:style>
  <w:style w:type="paragraph" w:customStyle="1" w:styleId="DSTOC1-4">
    <w:name w:val="DSTOC1-4"/>
    <w:basedOn w:val="Heading4"/>
    <w:rsid w:val="001D65EF"/>
  </w:style>
  <w:style w:type="paragraph" w:customStyle="1" w:styleId="DSTOC1-5">
    <w:name w:val="DSTOC1-5"/>
    <w:basedOn w:val="Heading5"/>
    <w:rsid w:val="001D65EF"/>
  </w:style>
  <w:style w:type="paragraph" w:customStyle="1" w:styleId="DSTOC1-6">
    <w:name w:val="DSTOC1-6"/>
    <w:basedOn w:val="Heading6"/>
    <w:rsid w:val="001D65EF"/>
  </w:style>
  <w:style w:type="paragraph" w:customStyle="1" w:styleId="DSTOC1-7">
    <w:name w:val="DSTOC1-7"/>
    <w:basedOn w:val="Heading7"/>
    <w:rsid w:val="001D65EF"/>
  </w:style>
  <w:style w:type="paragraph" w:customStyle="1" w:styleId="DSTOC1-8">
    <w:name w:val="DSTOC1-8"/>
    <w:basedOn w:val="Heading8"/>
    <w:rsid w:val="001D65EF"/>
  </w:style>
  <w:style w:type="paragraph" w:customStyle="1" w:styleId="DSTOC1-9">
    <w:name w:val="DSTOC1-9"/>
    <w:basedOn w:val="Heading9"/>
    <w:rsid w:val="001D65EF"/>
  </w:style>
  <w:style w:type="paragraph" w:customStyle="1" w:styleId="DSTOC2-2">
    <w:name w:val="DSTOC2-2"/>
    <w:basedOn w:val="Heading2"/>
    <w:rsid w:val="001D65EF"/>
    <w:pPr>
      <w:outlineLvl w:val="2"/>
    </w:pPr>
    <w:rPr>
      <w:bCs/>
      <w:iCs/>
    </w:rPr>
  </w:style>
  <w:style w:type="paragraph" w:customStyle="1" w:styleId="DSTOC2-3">
    <w:name w:val="DSTOC2-3"/>
    <w:basedOn w:val="DSTOC1-3"/>
    <w:rsid w:val="001D65EF"/>
  </w:style>
  <w:style w:type="paragraph" w:customStyle="1" w:styleId="DSTOC2-4">
    <w:name w:val="DSTOC2-4"/>
    <w:basedOn w:val="DSTOC1-4"/>
    <w:rsid w:val="001D65EF"/>
  </w:style>
  <w:style w:type="paragraph" w:customStyle="1" w:styleId="DSTOC2-5">
    <w:name w:val="DSTOC2-5"/>
    <w:basedOn w:val="DSTOC1-5"/>
    <w:rsid w:val="001D65EF"/>
  </w:style>
  <w:style w:type="paragraph" w:customStyle="1" w:styleId="DSTOC2-6">
    <w:name w:val="DSTOC2-6"/>
    <w:basedOn w:val="DSTOC1-6"/>
    <w:rsid w:val="001D65EF"/>
  </w:style>
  <w:style w:type="paragraph" w:customStyle="1" w:styleId="DSTOC2-7">
    <w:name w:val="DSTOC2-7"/>
    <w:basedOn w:val="DSTOC1-7"/>
    <w:rsid w:val="001D65EF"/>
  </w:style>
  <w:style w:type="paragraph" w:customStyle="1" w:styleId="DSTOC2-8">
    <w:name w:val="DSTOC2-8"/>
    <w:basedOn w:val="DSTOC1-8"/>
    <w:rsid w:val="001D65EF"/>
  </w:style>
  <w:style w:type="paragraph" w:customStyle="1" w:styleId="DSTOC2-9">
    <w:name w:val="DSTOC2-9"/>
    <w:basedOn w:val="DSTOC1-9"/>
    <w:rsid w:val="001D65EF"/>
  </w:style>
  <w:style w:type="paragraph" w:customStyle="1" w:styleId="DSTOC3-3">
    <w:name w:val="DSTOC3-3"/>
    <w:basedOn w:val="Heading3"/>
    <w:rsid w:val="001D65EF"/>
    <w:pPr>
      <w:outlineLvl w:val="3"/>
    </w:pPr>
    <w:rPr>
      <w:bCs/>
    </w:rPr>
  </w:style>
  <w:style w:type="paragraph" w:customStyle="1" w:styleId="DSTOC3-4">
    <w:name w:val="DSTOC3-4"/>
    <w:basedOn w:val="DSTOC2-4"/>
    <w:rsid w:val="001D65EF"/>
  </w:style>
  <w:style w:type="paragraph" w:customStyle="1" w:styleId="DSTOC3-5">
    <w:name w:val="DSTOC3-5"/>
    <w:basedOn w:val="DSTOC2-5"/>
    <w:rsid w:val="001D65EF"/>
  </w:style>
  <w:style w:type="paragraph" w:customStyle="1" w:styleId="DSTOC3-6">
    <w:name w:val="DSTOC3-6"/>
    <w:basedOn w:val="DSTOC2-6"/>
    <w:rsid w:val="001D65EF"/>
  </w:style>
  <w:style w:type="paragraph" w:customStyle="1" w:styleId="DSTOC3-7">
    <w:name w:val="DSTOC3-7"/>
    <w:basedOn w:val="DSTOC2-7"/>
    <w:rsid w:val="001D65EF"/>
  </w:style>
  <w:style w:type="paragraph" w:customStyle="1" w:styleId="DSTOC3-8">
    <w:name w:val="DSTOC3-8"/>
    <w:basedOn w:val="DSTOC2-8"/>
    <w:rsid w:val="001D65EF"/>
  </w:style>
  <w:style w:type="paragraph" w:customStyle="1" w:styleId="DSTOC3-9">
    <w:name w:val="DSTOC3-9"/>
    <w:basedOn w:val="DSTOC2-9"/>
    <w:rsid w:val="001D65EF"/>
  </w:style>
  <w:style w:type="paragraph" w:customStyle="1" w:styleId="DSTOC4-4">
    <w:name w:val="DSTOC4-4"/>
    <w:basedOn w:val="Heading4"/>
    <w:rsid w:val="001D65EF"/>
    <w:pPr>
      <w:outlineLvl w:val="4"/>
    </w:pPr>
    <w:rPr>
      <w:bCs/>
    </w:rPr>
  </w:style>
  <w:style w:type="paragraph" w:customStyle="1" w:styleId="DSTOC4-5">
    <w:name w:val="DSTOC4-5"/>
    <w:basedOn w:val="DSTOC3-5"/>
    <w:rsid w:val="001D65EF"/>
  </w:style>
  <w:style w:type="paragraph" w:customStyle="1" w:styleId="DSTOC4-6">
    <w:name w:val="DSTOC4-6"/>
    <w:basedOn w:val="DSTOC3-6"/>
    <w:rsid w:val="001D65EF"/>
  </w:style>
  <w:style w:type="paragraph" w:customStyle="1" w:styleId="DSTOC4-7">
    <w:name w:val="DSTOC4-7"/>
    <w:basedOn w:val="DSTOC3-7"/>
    <w:rsid w:val="001D65EF"/>
  </w:style>
  <w:style w:type="paragraph" w:customStyle="1" w:styleId="DSTOC4-8">
    <w:name w:val="DSTOC4-8"/>
    <w:basedOn w:val="DSTOC3-8"/>
    <w:rsid w:val="001D65EF"/>
  </w:style>
  <w:style w:type="paragraph" w:customStyle="1" w:styleId="DSTOC4-9">
    <w:name w:val="DSTOC4-9"/>
    <w:basedOn w:val="DSTOC3-9"/>
    <w:rsid w:val="001D65EF"/>
  </w:style>
  <w:style w:type="paragraph" w:customStyle="1" w:styleId="DSTOC5-5">
    <w:name w:val="DSTOC5-5"/>
    <w:basedOn w:val="Heading5"/>
    <w:rsid w:val="001D65EF"/>
    <w:pPr>
      <w:outlineLvl w:val="5"/>
    </w:pPr>
    <w:rPr>
      <w:bCs/>
      <w:iCs/>
    </w:rPr>
  </w:style>
  <w:style w:type="paragraph" w:customStyle="1" w:styleId="DSTOC5-6">
    <w:name w:val="DSTOC5-6"/>
    <w:basedOn w:val="DSTOC4-6"/>
    <w:rsid w:val="001D65EF"/>
  </w:style>
  <w:style w:type="paragraph" w:customStyle="1" w:styleId="DSTOC5-7">
    <w:name w:val="DSTOC5-7"/>
    <w:basedOn w:val="DSTOC4-7"/>
    <w:rsid w:val="001D65EF"/>
  </w:style>
  <w:style w:type="paragraph" w:customStyle="1" w:styleId="DSTOC5-8">
    <w:name w:val="DSTOC5-8"/>
    <w:basedOn w:val="DSTOC4-8"/>
    <w:rsid w:val="001D65EF"/>
  </w:style>
  <w:style w:type="paragraph" w:customStyle="1" w:styleId="DSTOC5-9">
    <w:name w:val="DSTOC5-9"/>
    <w:basedOn w:val="DSTOC4-9"/>
    <w:rsid w:val="001D65EF"/>
  </w:style>
  <w:style w:type="paragraph" w:customStyle="1" w:styleId="DSTOC6-6">
    <w:name w:val="DSTOC6-6"/>
    <w:basedOn w:val="Heading6"/>
    <w:rsid w:val="001D65EF"/>
    <w:pPr>
      <w:outlineLvl w:val="6"/>
    </w:pPr>
    <w:rPr>
      <w:bCs/>
    </w:rPr>
  </w:style>
  <w:style w:type="paragraph" w:customStyle="1" w:styleId="DSTOC6-7">
    <w:name w:val="DSTOC6-7"/>
    <w:basedOn w:val="DSTOC5-7"/>
    <w:rsid w:val="001D65EF"/>
  </w:style>
  <w:style w:type="paragraph" w:customStyle="1" w:styleId="DSTOC6-8">
    <w:name w:val="DSTOC6-8"/>
    <w:basedOn w:val="DSTOC5-8"/>
    <w:rsid w:val="001D65EF"/>
  </w:style>
  <w:style w:type="paragraph" w:customStyle="1" w:styleId="DSTOC6-9">
    <w:name w:val="DSTOC6-9"/>
    <w:basedOn w:val="DSTOC5-9"/>
    <w:rsid w:val="001D65EF"/>
  </w:style>
  <w:style w:type="paragraph" w:customStyle="1" w:styleId="DSTOC7-7">
    <w:name w:val="DSTOC7-7"/>
    <w:basedOn w:val="Heading7"/>
    <w:rsid w:val="001D65EF"/>
    <w:pPr>
      <w:outlineLvl w:val="7"/>
    </w:pPr>
  </w:style>
  <w:style w:type="paragraph" w:customStyle="1" w:styleId="DSTOC7-8">
    <w:name w:val="DSTOC7-8"/>
    <w:basedOn w:val="DSTOC6-8"/>
    <w:rsid w:val="001D65EF"/>
  </w:style>
  <w:style w:type="paragraph" w:customStyle="1" w:styleId="DSTOC7-9">
    <w:name w:val="DSTOC7-9"/>
    <w:basedOn w:val="DSTOC6-9"/>
    <w:rsid w:val="001D65EF"/>
  </w:style>
  <w:style w:type="paragraph" w:customStyle="1" w:styleId="DSTOC8-8">
    <w:name w:val="DSTOC8-8"/>
    <w:basedOn w:val="Heading8"/>
    <w:rsid w:val="001D65EF"/>
    <w:pPr>
      <w:outlineLvl w:val="8"/>
    </w:pPr>
  </w:style>
  <w:style w:type="paragraph" w:customStyle="1" w:styleId="DSTOC8-9">
    <w:name w:val="DSTOC8-9"/>
    <w:basedOn w:val="DSTOC7-9"/>
    <w:rsid w:val="001D65EF"/>
  </w:style>
  <w:style w:type="paragraph" w:customStyle="1" w:styleId="DSTOC9-9">
    <w:name w:val="DSTOC9-9"/>
    <w:basedOn w:val="Heading9"/>
    <w:rsid w:val="001D65EF"/>
    <w:pPr>
      <w:outlineLvl w:val="9"/>
    </w:pPr>
  </w:style>
  <w:style w:type="paragraph" w:customStyle="1" w:styleId="TableSpacing">
    <w:name w:val="Table Spacing"/>
    <w:aliases w:val="ts"/>
    <w:basedOn w:val="Normal"/>
    <w:next w:val="Normal"/>
    <w:rsid w:val="001D65EF"/>
    <w:pPr>
      <w:spacing w:before="80" w:after="80" w:line="240" w:lineRule="auto"/>
    </w:pPr>
    <w:rPr>
      <w:sz w:val="8"/>
      <w:szCs w:val="8"/>
    </w:rPr>
  </w:style>
  <w:style w:type="paragraph" w:customStyle="1" w:styleId="AlertLabel">
    <w:name w:val="Alert Label"/>
    <w:aliases w:val="al"/>
    <w:basedOn w:val="Normal"/>
    <w:rsid w:val="001D65EF"/>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1D65EF"/>
    <w:rPr>
      <w:noProof/>
      <w:vanish/>
      <w:color w:val="C0C0C0"/>
      <w:szCs w:val="18"/>
      <w:bdr w:val="none" w:sz="0" w:space="0" w:color="auto"/>
      <w:lang w:val="de-DE"/>
    </w:rPr>
  </w:style>
  <w:style w:type="paragraph" w:customStyle="1" w:styleId="FigureinList2">
    <w:name w:val="Figure in List 2"/>
    <w:aliases w:val="fig2"/>
    <w:basedOn w:val="Figure"/>
    <w:next w:val="TextinList2"/>
    <w:rsid w:val="001D65EF"/>
    <w:pPr>
      <w:ind w:left="720"/>
    </w:pPr>
  </w:style>
  <w:style w:type="paragraph" w:customStyle="1" w:styleId="LabelinList1">
    <w:name w:val="Label in List 1"/>
    <w:aliases w:val="l1"/>
    <w:basedOn w:val="Label"/>
    <w:next w:val="TextinList1"/>
    <w:link w:val="LabelinList1Char"/>
    <w:rsid w:val="001D65EF"/>
    <w:pPr>
      <w:ind w:left="360"/>
    </w:pPr>
  </w:style>
  <w:style w:type="paragraph" w:customStyle="1" w:styleId="TextinList1">
    <w:name w:val="Text in List 1"/>
    <w:aliases w:val="t1"/>
    <w:basedOn w:val="Normal"/>
    <w:rsid w:val="001D65EF"/>
    <w:pPr>
      <w:ind w:left="360"/>
    </w:pPr>
  </w:style>
  <w:style w:type="paragraph" w:customStyle="1" w:styleId="AlertLabelinList1">
    <w:name w:val="Alert Label in List 1"/>
    <w:aliases w:val="al1"/>
    <w:basedOn w:val="AlertLabel"/>
    <w:rsid w:val="001D65EF"/>
    <w:pPr>
      <w:framePr w:wrap="notBeside"/>
      <w:ind w:left="360"/>
    </w:pPr>
  </w:style>
  <w:style w:type="paragraph" w:customStyle="1" w:styleId="FigureinList1">
    <w:name w:val="Figure in List 1"/>
    <w:aliases w:val="fig1"/>
    <w:basedOn w:val="Figure"/>
    <w:next w:val="TextinList1"/>
    <w:rsid w:val="001D65EF"/>
    <w:pPr>
      <w:ind w:left="360"/>
    </w:pPr>
  </w:style>
  <w:style w:type="paragraph" w:styleId="Footer">
    <w:name w:val="footer"/>
    <w:aliases w:val="f"/>
    <w:basedOn w:val="Header"/>
    <w:rsid w:val="001D65EF"/>
    <w:rPr>
      <w:b w:val="0"/>
    </w:rPr>
  </w:style>
  <w:style w:type="paragraph" w:styleId="Header">
    <w:name w:val="header"/>
    <w:aliases w:val="h"/>
    <w:basedOn w:val="Normal"/>
    <w:rsid w:val="001D65EF"/>
    <w:pPr>
      <w:spacing w:after="240"/>
      <w:jc w:val="right"/>
    </w:pPr>
    <w:rPr>
      <w:rFonts w:eastAsia="PMingLiU"/>
      <w:b/>
    </w:rPr>
  </w:style>
  <w:style w:type="paragraph" w:customStyle="1" w:styleId="AlertText">
    <w:name w:val="Alert Text"/>
    <w:aliases w:val="at"/>
    <w:basedOn w:val="Normal"/>
    <w:rsid w:val="001D65EF"/>
    <w:pPr>
      <w:ind w:left="360" w:right="360"/>
    </w:pPr>
  </w:style>
  <w:style w:type="paragraph" w:customStyle="1" w:styleId="AlertTextinList1">
    <w:name w:val="Alert Text in List 1"/>
    <w:aliases w:val="at1"/>
    <w:basedOn w:val="AlertText"/>
    <w:rsid w:val="001D65EF"/>
    <w:pPr>
      <w:ind w:left="720"/>
    </w:pPr>
  </w:style>
  <w:style w:type="paragraph" w:customStyle="1" w:styleId="AlertTextinList2">
    <w:name w:val="Alert Text in List 2"/>
    <w:aliases w:val="at2"/>
    <w:basedOn w:val="AlertText"/>
    <w:rsid w:val="001D65EF"/>
    <w:pPr>
      <w:ind w:left="1080"/>
    </w:pPr>
  </w:style>
  <w:style w:type="paragraph" w:customStyle="1" w:styleId="BulletedList1">
    <w:name w:val="Bulleted List 1"/>
    <w:aliases w:val="bl1"/>
    <w:basedOn w:val="ListBullet"/>
    <w:rsid w:val="001D65EF"/>
    <w:pPr>
      <w:numPr>
        <w:numId w:val="1"/>
      </w:numPr>
    </w:pPr>
  </w:style>
  <w:style w:type="paragraph" w:customStyle="1" w:styleId="BulletedList2">
    <w:name w:val="Bulleted List 2"/>
    <w:aliases w:val="bl2"/>
    <w:basedOn w:val="ListBullet"/>
    <w:link w:val="BulletedList2Char"/>
    <w:rsid w:val="001D65EF"/>
    <w:pPr>
      <w:numPr>
        <w:numId w:val="3"/>
      </w:numPr>
    </w:pPr>
  </w:style>
  <w:style w:type="paragraph" w:customStyle="1" w:styleId="DefinedTerm">
    <w:name w:val="Defined Term"/>
    <w:aliases w:val="dt"/>
    <w:basedOn w:val="Normal"/>
    <w:rsid w:val="001D65EF"/>
    <w:pPr>
      <w:keepNext/>
      <w:spacing w:before="120" w:after="0" w:line="220" w:lineRule="exact"/>
      <w:ind w:right="1440"/>
    </w:pPr>
    <w:rPr>
      <w:b/>
      <w:sz w:val="18"/>
      <w:szCs w:val="18"/>
    </w:rPr>
  </w:style>
  <w:style w:type="paragraph" w:styleId="DocumentMap">
    <w:name w:val="Document Map"/>
    <w:basedOn w:val="Normal"/>
    <w:rsid w:val="001D65EF"/>
    <w:pPr>
      <w:shd w:val="clear" w:color="auto" w:fill="FFFF00"/>
    </w:pPr>
    <w:rPr>
      <w:rFonts w:ascii="Tahoma" w:hAnsi="Tahoma" w:cs="Tahoma"/>
    </w:rPr>
  </w:style>
  <w:style w:type="paragraph" w:customStyle="1" w:styleId="NumberedList1">
    <w:name w:val="Numbered List 1"/>
    <w:aliases w:val="nl1"/>
    <w:basedOn w:val="ListNumber"/>
    <w:rsid w:val="001D65EF"/>
    <w:pPr>
      <w:numPr>
        <w:numId w:val="2"/>
      </w:numPr>
    </w:pPr>
  </w:style>
  <w:style w:type="table" w:customStyle="1" w:styleId="ProcedureTable">
    <w:name w:val="Procedure Table"/>
    <w:aliases w:val="pt"/>
    <w:basedOn w:val="TableNormal"/>
    <w:rsid w:val="001D65EF"/>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1D65EF"/>
    <w:rPr>
      <w:color w:val="000000"/>
      <w:szCs w:val="18"/>
      <w:u w:val="single"/>
      <w:lang w:val="de-DE"/>
    </w:rPr>
  </w:style>
  <w:style w:type="paragraph" w:styleId="IndexHeading">
    <w:name w:val="index heading"/>
    <w:aliases w:val="ih"/>
    <w:basedOn w:val="Heading1"/>
    <w:next w:val="Index1"/>
    <w:rsid w:val="001D65EF"/>
    <w:pPr>
      <w:spacing w:line="300" w:lineRule="exact"/>
      <w:outlineLvl w:val="7"/>
    </w:pPr>
    <w:rPr>
      <w:sz w:val="26"/>
    </w:rPr>
  </w:style>
  <w:style w:type="paragraph" w:styleId="Index1">
    <w:name w:val="index 1"/>
    <w:aliases w:val="idx1"/>
    <w:basedOn w:val="Normal"/>
    <w:rsid w:val="001D65EF"/>
    <w:pPr>
      <w:spacing w:line="220" w:lineRule="exact"/>
      <w:ind w:left="180" w:hanging="180"/>
    </w:pPr>
  </w:style>
  <w:style w:type="table" w:customStyle="1" w:styleId="CodeSection">
    <w:name w:val="Code Section"/>
    <w:aliases w:val="cs"/>
    <w:basedOn w:val="TableNormal"/>
    <w:rsid w:val="001D65EF"/>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1D65EF"/>
    <w:pPr>
      <w:spacing w:before="180" w:after="0"/>
      <w:ind w:left="187" w:hanging="187"/>
    </w:pPr>
  </w:style>
  <w:style w:type="paragraph" w:styleId="TOC2">
    <w:name w:val="toc 2"/>
    <w:aliases w:val="toc2"/>
    <w:basedOn w:val="Normal"/>
    <w:next w:val="Normal"/>
    <w:uiPriority w:val="39"/>
    <w:rsid w:val="001D65EF"/>
    <w:pPr>
      <w:spacing w:before="0" w:after="0"/>
      <w:ind w:left="374" w:hanging="187"/>
    </w:pPr>
  </w:style>
  <w:style w:type="paragraph" w:styleId="TOC3">
    <w:name w:val="toc 3"/>
    <w:aliases w:val="toc3"/>
    <w:basedOn w:val="Normal"/>
    <w:next w:val="Normal"/>
    <w:uiPriority w:val="39"/>
    <w:rsid w:val="001D65EF"/>
    <w:pPr>
      <w:spacing w:before="0" w:after="0"/>
      <w:ind w:left="561" w:hanging="187"/>
    </w:pPr>
  </w:style>
  <w:style w:type="paragraph" w:styleId="TOC4">
    <w:name w:val="toc 4"/>
    <w:aliases w:val="toc4"/>
    <w:basedOn w:val="Normal"/>
    <w:next w:val="Normal"/>
    <w:rsid w:val="001D65EF"/>
    <w:pPr>
      <w:spacing w:before="0" w:after="0"/>
      <w:ind w:left="749" w:hanging="187"/>
    </w:pPr>
  </w:style>
  <w:style w:type="paragraph" w:styleId="Index2">
    <w:name w:val="index 2"/>
    <w:aliases w:val="idx2"/>
    <w:basedOn w:val="Index1"/>
    <w:rsid w:val="001D65EF"/>
    <w:pPr>
      <w:ind w:left="540"/>
    </w:pPr>
  </w:style>
  <w:style w:type="paragraph" w:styleId="Index3">
    <w:name w:val="index 3"/>
    <w:aliases w:val="idx3"/>
    <w:basedOn w:val="Index1"/>
    <w:rsid w:val="001D65EF"/>
    <w:pPr>
      <w:ind w:left="900"/>
    </w:pPr>
  </w:style>
  <w:style w:type="character" w:customStyle="1" w:styleId="Bold">
    <w:name w:val="Bold"/>
    <w:aliases w:val="b"/>
    <w:basedOn w:val="DefaultParagraphFont"/>
    <w:rsid w:val="001D65EF"/>
    <w:rPr>
      <w:b/>
      <w:szCs w:val="18"/>
      <w:lang w:val="de-DE"/>
    </w:rPr>
  </w:style>
  <w:style w:type="character" w:customStyle="1" w:styleId="MultilanguageMarkerAuto">
    <w:name w:val="Multilanguage Marker Auto"/>
    <w:aliases w:val="mma"/>
    <w:basedOn w:val="DefaultParagraphFont"/>
    <w:locked/>
    <w:rsid w:val="001D65EF"/>
    <w:rPr>
      <w:noProof/>
      <w:color w:val="C0C0C0"/>
      <w:szCs w:val="18"/>
      <w:bdr w:val="none" w:sz="0" w:space="0" w:color="auto"/>
      <w:lang w:val="de-DE"/>
    </w:rPr>
  </w:style>
  <w:style w:type="character" w:customStyle="1" w:styleId="BoldItalic">
    <w:name w:val="Bold Italic"/>
    <w:aliases w:val="bi"/>
    <w:basedOn w:val="DefaultParagraphFont"/>
    <w:rsid w:val="001D65EF"/>
    <w:rPr>
      <w:b/>
      <w:i/>
      <w:color w:val="000000"/>
      <w:szCs w:val="18"/>
      <w:lang w:val="de-DE"/>
    </w:rPr>
  </w:style>
  <w:style w:type="paragraph" w:customStyle="1" w:styleId="MultilanguageMarkerExplicitBegin">
    <w:name w:val="Multilanguage Marker Explicit Begin"/>
    <w:aliases w:val="mmeb"/>
    <w:basedOn w:val="Normal"/>
    <w:next w:val="Normal"/>
    <w:locked/>
    <w:rsid w:val="001D65EF"/>
    <w:rPr>
      <w:noProof/>
      <w:color w:val="C0C0C0"/>
    </w:rPr>
  </w:style>
  <w:style w:type="paragraph" w:customStyle="1" w:styleId="MultilanguageMarkerExplicitEnd">
    <w:name w:val="Multilanguage Marker Explicit End"/>
    <w:aliases w:val="mmee"/>
    <w:basedOn w:val="MultilanguageMarkerExplicitBegin"/>
    <w:next w:val="Normal"/>
    <w:locked/>
    <w:rsid w:val="001D65EF"/>
  </w:style>
  <w:style w:type="paragraph" w:customStyle="1" w:styleId="CodeReferenceinList1">
    <w:name w:val="Code Reference in List 1"/>
    <w:aliases w:val="cref1"/>
    <w:basedOn w:val="Normal"/>
    <w:locked/>
    <w:rsid w:val="001D65EF"/>
    <w:rPr>
      <w:color w:val="C0C0C0"/>
    </w:rPr>
  </w:style>
  <w:style w:type="character" w:styleId="CommentReference">
    <w:name w:val="annotation reference"/>
    <w:aliases w:val="cr,Used by Word to flag author queries"/>
    <w:basedOn w:val="DefaultParagraphFont"/>
    <w:rsid w:val="001D65EF"/>
    <w:rPr>
      <w:szCs w:val="16"/>
      <w:lang w:val="de-DE"/>
    </w:rPr>
  </w:style>
  <w:style w:type="paragraph" w:styleId="CommentText">
    <w:name w:val="annotation text"/>
    <w:aliases w:val="ct,Used by Word for text of author queries"/>
    <w:basedOn w:val="Normal"/>
    <w:rsid w:val="001D65EF"/>
  </w:style>
  <w:style w:type="character" w:customStyle="1" w:styleId="Italic">
    <w:name w:val="Italic"/>
    <w:aliases w:val="i"/>
    <w:basedOn w:val="DefaultParagraphFont"/>
    <w:rsid w:val="001D65EF"/>
    <w:rPr>
      <w:i/>
      <w:color w:val="000000"/>
      <w:szCs w:val="18"/>
      <w:lang w:val="de-DE"/>
    </w:rPr>
  </w:style>
  <w:style w:type="paragraph" w:customStyle="1" w:styleId="CodeReferenceinList2">
    <w:name w:val="Code Reference in List 2"/>
    <w:aliases w:val="cref2"/>
    <w:basedOn w:val="CodeReferenceinList1"/>
    <w:locked/>
    <w:rsid w:val="001D65EF"/>
    <w:pPr>
      <w:ind w:left="720"/>
    </w:pPr>
  </w:style>
  <w:style w:type="character" w:customStyle="1" w:styleId="Subscript">
    <w:name w:val="Subscript"/>
    <w:aliases w:val="sub"/>
    <w:basedOn w:val="DefaultParagraphFont"/>
    <w:rsid w:val="001D65EF"/>
    <w:rPr>
      <w:color w:val="000000"/>
      <w:szCs w:val="18"/>
      <w:u w:val="none"/>
      <w:vertAlign w:val="subscript"/>
      <w:lang w:val="de-DE"/>
    </w:rPr>
  </w:style>
  <w:style w:type="character" w:customStyle="1" w:styleId="Superscript">
    <w:name w:val="Superscript"/>
    <w:aliases w:val="sup"/>
    <w:basedOn w:val="DefaultParagraphFont"/>
    <w:rsid w:val="001D65EF"/>
    <w:rPr>
      <w:color w:val="000000"/>
      <w:szCs w:val="18"/>
      <w:u w:val="none"/>
      <w:vertAlign w:val="superscript"/>
      <w:lang w:val="de-DE"/>
    </w:rPr>
  </w:style>
  <w:style w:type="table" w:customStyle="1" w:styleId="TablewithHeader">
    <w:name w:val="Table with Header"/>
    <w:aliases w:val="twh"/>
    <w:basedOn w:val="TablewithoutHeader"/>
    <w:rsid w:val="001D65EF"/>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1D65EF"/>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1D65EF"/>
    <w:rPr>
      <w:b/>
      <w:noProof/>
      <w:color w:val="000000"/>
      <w:sz w:val="20"/>
      <w:szCs w:val="18"/>
      <w:bdr w:val="none" w:sz="0" w:space="0" w:color="auto"/>
      <w:lang w:val="de-DE"/>
    </w:rPr>
  </w:style>
  <w:style w:type="paragraph" w:styleId="CommentSubject">
    <w:name w:val="annotation subject"/>
    <w:basedOn w:val="CommentText"/>
    <w:next w:val="CommentText"/>
    <w:rsid w:val="001D65EF"/>
    <w:rPr>
      <w:b/>
      <w:bCs/>
    </w:rPr>
  </w:style>
  <w:style w:type="paragraph" w:styleId="BalloonText">
    <w:name w:val="Balloon Text"/>
    <w:basedOn w:val="Normal"/>
    <w:rsid w:val="001D65EF"/>
    <w:rPr>
      <w:rFonts w:ascii="Tahoma" w:hAnsi="Tahoma" w:cs="Tahoma"/>
      <w:sz w:val="16"/>
      <w:szCs w:val="16"/>
    </w:rPr>
  </w:style>
  <w:style w:type="character" w:customStyle="1" w:styleId="UI">
    <w:name w:val="UI"/>
    <w:aliases w:val="ui"/>
    <w:basedOn w:val="DefaultParagraphFont"/>
    <w:rsid w:val="001D65EF"/>
    <w:rPr>
      <w:b/>
      <w:color w:val="000000"/>
      <w:szCs w:val="18"/>
      <w:u w:val="none"/>
      <w:lang w:val="de-DE"/>
    </w:rPr>
  </w:style>
  <w:style w:type="character" w:customStyle="1" w:styleId="ParameterReference">
    <w:name w:val="Parameter Reference"/>
    <w:aliases w:val="pr"/>
    <w:basedOn w:val="DefaultParagraphFont"/>
    <w:locked/>
    <w:rsid w:val="001D65EF"/>
    <w:rPr>
      <w:noProof/>
      <w:color w:val="C0C0C0"/>
      <w:szCs w:val="18"/>
      <w:u w:val="none"/>
      <w:bdr w:val="none" w:sz="0" w:space="0" w:color="auto"/>
      <w:lang w:val="de-DE"/>
    </w:rPr>
  </w:style>
  <w:style w:type="character" w:customStyle="1" w:styleId="LanguageKeyword">
    <w:name w:val="Language Keyword"/>
    <w:aliases w:val="lk"/>
    <w:basedOn w:val="DefaultParagraphFont"/>
    <w:locked/>
    <w:rsid w:val="001D65EF"/>
    <w:rPr>
      <w:b/>
      <w:noProof/>
      <w:color w:val="000000"/>
      <w:szCs w:val="18"/>
      <w:bdr w:val="none" w:sz="0" w:space="0" w:color="auto"/>
      <w:lang w:val="de-DE"/>
    </w:rPr>
  </w:style>
  <w:style w:type="character" w:customStyle="1" w:styleId="Token">
    <w:name w:val="Token"/>
    <w:aliases w:val="tok"/>
    <w:basedOn w:val="DefaultParagraphFont"/>
    <w:locked/>
    <w:rsid w:val="001D65EF"/>
    <w:rPr>
      <w:color w:val="C0C0C0"/>
      <w:szCs w:val="18"/>
      <w:u w:val="none"/>
      <w:bdr w:val="none" w:sz="0" w:space="0" w:color="auto"/>
      <w:lang w:val="de-DE"/>
    </w:rPr>
  </w:style>
  <w:style w:type="character" w:customStyle="1" w:styleId="CodeEntityReferenceQualified">
    <w:name w:val="Code Entity Reference Qualified"/>
    <w:aliases w:val="cerq"/>
    <w:basedOn w:val="CodeEntityReference"/>
    <w:locked/>
    <w:rsid w:val="001D65EF"/>
    <w:rPr>
      <w:b/>
      <w:noProof/>
      <w:color w:val="000000"/>
      <w:sz w:val="20"/>
      <w:szCs w:val="18"/>
      <w:u w:val="none"/>
      <w:bdr w:val="none" w:sz="0" w:space="0" w:color="auto"/>
      <w:lang w:val="de-DE"/>
    </w:rPr>
  </w:style>
  <w:style w:type="paragraph" w:customStyle="1" w:styleId="CodeReference">
    <w:name w:val="Code Reference"/>
    <w:aliases w:val="cref"/>
    <w:basedOn w:val="Normal"/>
    <w:next w:val="Normal"/>
    <w:locked/>
    <w:rsid w:val="001D65EF"/>
    <w:rPr>
      <w:noProof/>
      <w:color w:val="C0C0C0"/>
    </w:rPr>
  </w:style>
  <w:style w:type="character" w:customStyle="1" w:styleId="LegacyLinkText">
    <w:name w:val="Legacy Link Text"/>
    <w:aliases w:val="llt"/>
    <w:basedOn w:val="LinkText"/>
    <w:rsid w:val="001D65EF"/>
    <w:rPr>
      <w:color w:val="0000FF"/>
      <w:szCs w:val="18"/>
      <w:u w:val="single"/>
      <w:lang w:val="de-DE"/>
    </w:rPr>
  </w:style>
  <w:style w:type="paragraph" w:customStyle="1" w:styleId="DefinedTerminList1">
    <w:name w:val="Defined Term in List 1"/>
    <w:aliases w:val="dt1"/>
    <w:basedOn w:val="DefinedTerm"/>
    <w:rsid w:val="001D65EF"/>
    <w:pPr>
      <w:ind w:left="360"/>
    </w:pPr>
  </w:style>
  <w:style w:type="paragraph" w:customStyle="1" w:styleId="DefinedTerminList2">
    <w:name w:val="Defined Term in List 2"/>
    <w:aliases w:val="dt2"/>
    <w:basedOn w:val="DefinedTerm"/>
    <w:rsid w:val="001D65EF"/>
    <w:pPr>
      <w:ind w:left="720"/>
    </w:pPr>
  </w:style>
  <w:style w:type="paragraph" w:customStyle="1" w:styleId="TableSpacinginList1">
    <w:name w:val="Table Spacing in List 1"/>
    <w:aliases w:val="ts1"/>
    <w:basedOn w:val="TableSpacing"/>
    <w:next w:val="TextinList1"/>
    <w:rsid w:val="001D65EF"/>
    <w:pPr>
      <w:ind w:left="360"/>
    </w:pPr>
  </w:style>
  <w:style w:type="paragraph" w:customStyle="1" w:styleId="TableSpacinginList2">
    <w:name w:val="Table Spacing in List 2"/>
    <w:aliases w:val="ts2"/>
    <w:basedOn w:val="TableSpacinginList1"/>
    <w:next w:val="TextinList2"/>
    <w:rsid w:val="001D65EF"/>
    <w:pPr>
      <w:ind w:left="720"/>
    </w:pPr>
  </w:style>
  <w:style w:type="table" w:customStyle="1" w:styleId="ProcedureTableinList1">
    <w:name w:val="Procedure Table in List 1"/>
    <w:aliases w:val="pt1"/>
    <w:basedOn w:val="ProcedureTable"/>
    <w:rsid w:val="001D65EF"/>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1D65EF"/>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1D65EF"/>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1D65EF"/>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1D65EF"/>
    <w:rPr>
      <w:color w:val="0000FF"/>
      <w:szCs w:val="18"/>
      <w:u w:val="none"/>
      <w:bdr w:val="none" w:sz="0" w:space="0" w:color="auto"/>
      <w:lang w:val="de-DE"/>
    </w:rPr>
  </w:style>
  <w:style w:type="paragraph" w:customStyle="1" w:styleId="ConditionalBlock">
    <w:name w:val="Conditional Block"/>
    <w:aliases w:val="cb"/>
    <w:basedOn w:val="Normal"/>
    <w:next w:val="Normal"/>
    <w:locked/>
    <w:rsid w:val="001D65EF"/>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1D65EF"/>
  </w:style>
  <w:style w:type="paragraph" w:customStyle="1" w:styleId="ConditionalBlockinList2">
    <w:name w:val="Conditional Block in List 2"/>
    <w:aliases w:val="cb2"/>
    <w:basedOn w:val="ConditionalBlock"/>
    <w:next w:val="Normal"/>
    <w:locked/>
    <w:rsid w:val="001D65EF"/>
    <w:pPr>
      <w:ind w:left="720"/>
    </w:pPr>
  </w:style>
  <w:style w:type="character" w:customStyle="1" w:styleId="CodeFeaturedElement">
    <w:name w:val="Code Featured Element"/>
    <w:aliases w:val="cfe"/>
    <w:basedOn w:val="DefaultParagraphFont"/>
    <w:locked/>
    <w:rsid w:val="001D65EF"/>
    <w:rPr>
      <w:rFonts w:ascii="Courier New" w:hAnsi="Courier New" w:cs="Courier New"/>
      <w:b/>
      <w:bCs/>
      <w:noProof/>
      <w:color w:val="000000"/>
      <w:sz w:val="16"/>
      <w:szCs w:val="16"/>
      <w:bdr w:val="none" w:sz="0" w:space="0" w:color="auto"/>
      <w:lang w:val="de-DE"/>
    </w:rPr>
  </w:style>
  <w:style w:type="paragraph" w:customStyle="1" w:styleId="SamplesButtonMarker">
    <w:name w:val="Samples Button Marker"/>
    <w:aliases w:val="sbm"/>
    <w:basedOn w:val="Normal"/>
    <w:locked/>
    <w:rsid w:val="001D65EF"/>
    <w:rPr>
      <w:color w:val="C0C0C0"/>
    </w:rPr>
  </w:style>
  <w:style w:type="character" w:customStyle="1" w:styleId="CodeEntityReferenceSpecific">
    <w:name w:val="Code Entity Reference Specific"/>
    <w:aliases w:val="cers"/>
    <w:basedOn w:val="CodeEntityReference"/>
    <w:locked/>
    <w:rsid w:val="001D65EF"/>
    <w:rPr>
      <w:b/>
      <w:noProof/>
      <w:color w:val="000000"/>
      <w:sz w:val="20"/>
      <w:szCs w:val="18"/>
      <w:bdr w:val="none" w:sz="0" w:space="0" w:color="auto"/>
      <w:lang w:val="de-DE"/>
    </w:rPr>
  </w:style>
  <w:style w:type="character" w:customStyle="1" w:styleId="CodeEntityReferenceQualifiedSpecific">
    <w:name w:val="Code Entity Reference Qualified Specific"/>
    <w:aliases w:val="cerqs"/>
    <w:basedOn w:val="CodeEntityReference"/>
    <w:locked/>
    <w:rsid w:val="001D65EF"/>
    <w:rPr>
      <w:b/>
      <w:noProof/>
      <w:color w:val="000000"/>
      <w:sz w:val="20"/>
      <w:szCs w:val="18"/>
      <w:u w:val="none"/>
      <w:bdr w:val="none" w:sz="0" w:space="0" w:color="auto"/>
      <w:lang w:val="de-DE"/>
    </w:rPr>
  </w:style>
  <w:style w:type="table" w:customStyle="1" w:styleId="CodeSectioninList1">
    <w:name w:val="Code Section in List 1"/>
    <w:aliases w:val="cs1"/>
    <w:basedOn w:val="CodeSection"/>
    <w:rsid w:val="001D65EF"/>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1D65EF"/>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1D65EF"/>
  </w:style>
  <w:style w:type="paragraph" w:styleId="BlockText">
    <w:name w:val="Block Text"/>
    <w:basedOn w:val="Normal"/>
    <w:rsid w:val="001D65EF"/>
    <w:pPr>
      <w:spacing w:after="120"/>
      <w:ind w:left="1440" w:right="1440"/>
    </w:pPr>
  </w:style>
  <w:style w:type="paragraph" w:styleId="BodyText">
    <w:name w:val="Body Text"/>
    <w:basedOn w:val="Normal"/>
    <w:rsid w:val="001D65EF"/>
    <w:pPr>
      <w:spacing w:after="120"/>
    </w:pPr>
  </w:style>
  <w:style w:type="paragraph" w:styleId="BodyText2">
    <w:name w:val="Body Text 2"/>
    <w:basedOn w:val="Normal"/>
    <w:rsid w:val="001D65EF"/>
    <w:pPr>
      <w:spacing w:after="120" w:line="480" w:lineRule="auto"/>
    </w:pPr>
  </w:style>
  <w:style w:type="paragraph" w:styleId="BodyText3">
    <w:name w:val="Body Text 3"/>
    <w:basedOn w:val="Normal"/>
    <w:rsid w:val="001D65EF"/>
    <w:pPr>
      <w:spacing w:after="120"/>
    </w:pPr>
    <w:rPr>
      <w:sz w:val="16"/>
      <w:szCs w:val="16"/>
    </w:rPr>
  </w:style>
  <w:style w:type="paragraph" w:styleId="BodyTextFirstIndent">
    <w:name w:val="Body Text First Indent"/>
    <w:basedOn w:val="BodyText"/>
    <w:rsid w:val="001D65EF"/>
    <w:pPr>
      <w:ind w:firstLine="210"/>
    </w:pPr>
  </w:style>
  <w:style w:type="paragraph" w:styleId="BodyTextIndent">
    <w:name w:val="Body Text Indent"/>
    <w:basedOn w:val="Normal"/>
    <w:rsid w:val="001D65EF"/>
    <w:pPr>
      <w:spacing w:after="120"/>
      <w:ind w:left="360"/>
    </w:pPr>
  </w:style>
  <w:style w:type="paragraph" w:styleId="BodyTextFirstIndent2">
    <w:name w:val="Body Text First Indent 2"/>
    <w:basedOn w:val="BodyTextIndent"/>
    <w:rsid w:val="001D65EF"/>
    <w:pPr>
      <w:ind w:firstLine="210"/>
    </w:pPr>
  </w:style>
  <w:style w:type="paragraph" w:styleId="BodyTextIndent2">
    <w:name w:val="Body Text Indent 2"/>
    <w:basedOn w:val="Normal"/>
    <w:rsid w:val="001D65EF"/>
    <w:pPr>
      <w:spacing w:after="120" w:line="480" w:lineRule="auto"/>
      <w:ind w:left="360"/>
    </w:pPr>
  </w:style>
  <w:style w:type="paragraph" w:styleId="BodyTextIndent3">
    <w:name w:val="Body Text Indent 3"/>
    <w:basedOn w:val="Normal"/>
    <w:rsid w:val="001D65EF"/>
    <w:pPr>
      <w:spacing w:after="120"/>
      <w:ind w:left="360"/>
    </w:pPr>
    <w:rPr>
      <w:sz w:val="16"/>
      <w:szCs w:val="16"/>
    </w:rPr>
  </w:style>
  <w:style w:type="paragraph" w:styleId="Closing">
    <w:name w:val="Closing"/>
    <w:basedOn w:val="Normal"/>
    <w:rsid w:val="001D65EF"/>
    <w:pPr>
      <w:ind w:left="4320"/>
    </w:pPr>
  </w:style>
  <w:style w:type="paragraph" w:styleId="Date">
    <w:name w:val="Date"/>
    <w:basedOn w:val="Normal"/>
    <w:next w:val="Normal"/>
    <w:rsid w:val="001D65EF"/>
  </w:style>
  <w:style w:type="paragraph" w:styleId="E-mailSignature">
    <w:name w:val="E-mail Signature"/>
    <w:basedOn w:val="Normal"/>
    <w:rsid w:val="001D65EF"/>
  </w:style>
  <w:style w:type="character" w:styleId="Emphasis">
    <w:name w:val="Emphasis"/>
    <w:basedOn w:val="DefaultParagraphFont"/>
    <w:qFormat/>
    <w:rsid w:val="001D65EF"/>
    <w:rPr>
      <w:i/>
      <w:iCs/>
      <w:lang w:val="de-DE"/>
    </w:rPr>
  </w:style>
  <w:style w:type="paragraph" w:styleId="EnvelopeAddress">
    <w:name w:val="envelope address"/>
    <w:basedOn w:val="Normal"/>
    <w:rsid w:val="001D65EF"/>
    <w:pPr>
      <w:framePr w:w="7920" w:h="1980" w:hRule="exact" w:hSpace="180" w:wrap="auto" w:hAnchor="page" w:xAlign="center" w:yAlign="bottom"/>
      <w:ind w:left="2880"/>
    </w:pPr>
    <w:rPr>
      <w:sz w:val="24"/>
      <w:szCs w:val="24"/>
    </w:rPr>
  </w:style>
  <w:style w:type="paragraph" w:styleId="EnvelopeReturn">
    <w:name w:val="envelope return"/>
    <w:basedOn w:val="Normal"/>
    <w:rsid w:val="001D65EF"/>
  </w:style>
  <w:style w:type="character" w:styleId="FollowedHyperlink">
    <w:name w:val="FollowedHyperlink"/>
    <w:basedOn w:val="DefaultParagraphFont"/>
    <w:rsid w:val="001D65EF"/>
    <w:rPr>
      <w:color w:val="800080"/>
      <w:u w:val="single"/>
      <w:lang w:val="de-DE"/>
    </w:rPr>
  </w:style>
  <w:style w:type="character" w:styleId="HTMLAcronym">
    <w:name w:val="HTML Acronym"/>
    <w:basedOn w:val="DefaultParagraphFont"/>
    <w:rsid w:val="001D65EF"/>
  </w:style>
  <w:style w:type="paragraph" w:styleId="HTMLAddress">
    <w:name w:val="HTML Address"/>
    <w:basedOn w:val="Normal"/>
    <w:rsid w:val="001D65EF"/>
    <w:rPr>
      <w:i/>
      <w:iCs/>
    </w:rPr>
  </w:style>
  <w:style w:type="character" w:styleId="HTMLCite">
    <w:name w:val="HTML Cite"/>
    <w:basedOn w:val="DefaultParagraphFont"/>
    <w:rsid w:val="001D65EF"/>
    <w:rPr>
      <w:i/>
      <w:iCs/>
      <w:lang w:val="de-DE"/>
    </w:rPr>
  </w:style>
  <w:style w:type="character" w:styleId="HTMLCode">
    <w:name w:val="HTML Code"/>
    <w:basedOn w:val="DefaultParagraphFont"/>
    <w:rsid w:val="001D65EF"/>
    <w:rPr>
      <w:rFonts w:ascii="Courier New" w:hAnsi="Courier New"/>
      <w:sz w:val="20"/>
      <w:szCs w:val="20"/>
      <w:lang w:val="de-DE"/>
    </w:rPr>
  </w:style>
  <w:style w:type="character" w:styleId="HTMLDefinition">
    <w:name w:val="HTML Definition"/>
    <w:basedOn w:val="DefaultParagraphFont"/>
    <w:rsid w:val="001D65EF"/>
    <w:rPr>
      <w:i/>
      <w:iCs/>
      <w:lang w:val="de-DE"/>
    </w:rPr>
  </w:style>
  <w:style w:type="character" w:styleId="HTMLKeyboard">
    <w:name w:val="HTML Keyboard"/>
    <w:basedOn w:val="DefaultParagraphFont"/>
    <w:rsid w:val="001D65EF"/>
    <w:rPr>
      <w:rFonts w:ascii="Courier New" w:hAnsi="Courier New"/>
      <w:sz w:val="20"/>
      <w:szCs w:val="20"/>
      <w:lang w:val="de-DE"/>
    </w:rPr>
  </w:style>
  <w:style w:type="paragraph" w:styleId="HTMLPreformatted">
    <w:name w:val="HTML Preformatted"/>
    <w:basedOn w:val="Normal"/>
    <w:rsid w:val="001D65EF"/>
    <w:rPr>
      <w:rFonts w:ascii="Courier New" w:hAnsi="Courier New"/>
    </w:rPr>
  </w:style>
  <w:style w:type="character" w:styleId="HTMLSample">
    <w:name w:val="HTML Sample"/>
    <w:basedOn w:val="DefaultParagraphFont"/>
    <w:rsid w:val="001D65EF"/>
    <w:rPr>
      <w:rFonts w:ascii="Courier New" w:hAnsi="Courier New"/>
      <w:lang w:val="de-DE"/>
    </w:rPr>
  </w:style>
  <w:style w:type="character" w:styleId="HTMLTypewriter">
    <w:name w:val="HTML Typewriter"/>
    <w:basedOn w:val="DefaultParagraphFont"/>
    <w:rsid w:val="001D65EF"/>
    <w:rPr>
      <w:rFonts w:ascii="Courier New" w:hAnsi="Courier New"/>
      <w:sz w:val="20"/>
      <w:szCs w:val="20"/>
      <w:lang w:val="de-DE"/>
    </w:rPr>
  </w:style>
  <w:style w:type="character" w:styleId="HTMLVariable">
    <w:name w:val="HTML Variable"/>
    <w:basedOn w:val="DefaultParagraphFont"/>
    <w:rsid w:val="001D65EF"/>
    <w:rPr>
      <w:i/>
      <w:iCs/>
      <w:lang w:val="de-DE"/>
    </w:rPr>
  </w:style>
  <w:style w:type="character" w:styleId="LineNumber">
    <w:name w:val="line number"/>
    <w:basedOn w:val="DefaultParagraphFont"/>
    <w:rsid w:val="001D65EF"/>
  </w:style>
  <w:style w:type="paragraph" w:styleId="List">
    <w:name w:val="List"/>
    <w:basedOn w:val="Normal"/>
    <w:rsid w:val="001D65EF"/>
    <w:pPr>
      <w:ind w:left="360" w:hanging="360"/>
    </w:pPr>
  </w:style>
  <w:style w:type="paragraph" w:styleId="List2">
    <w:name w:val="List 2"/>
    <w:basedOn w:val="Normal"/>
    <w:rsid w:val="001D65EF"/>
    <w:pPr>
      <w:ind w:left="720" w:hanging="360"/>
    </w:pPr>
  </w:style>
  <w:style w:type="paragraph" w:styleId="List3">
    <w:name w:val="List 3"/>
    <w:basedOn w:val="Normal"/>
    <w:rsid w:val="001D65EF"/>
    <w:pPr>
      <w:ind w:left="1080" w:hanging="360"/>
    </w:pPr>
  </w:style>
  <w:style w:type="paragraph" w:styleId="List4">
    <w:name w:val="List 4"/>
    <w:basedOn w:val="Normal"/>
    <w:rsid w:val="001D65EF"/>
    <w:pPr>
      <w:ind w:left="1440" w:hanging="360"/>
    </w:pPr>
  </w:style>
  <w:style w:type="paragraph" w:styleId="List5">
    <w:name w:val="List 5"/>
    <w:basedOn w:val="Normal"/>
    <w:rsid w:val="001D65EF"/>
    <w:pPr>
      <w:ind w:left="1800" w:hanging="360"/>
    </w:pPr>
  </w:style>
  <w:style w:type="paragraph" w:styleId="ListBullet">
    <w:name w:val="List Bullet"/>
    <w:basedOn w:val="Normal"/>
    <w:link w:val="ListBulletChar"/>
    <w:rsid w:val="001D65EF"/>
    <w:pPr>
      <w:tabs>
        <w:tab w:val="num" w:pos="360"/>
      </w:tabs>
      <w:ind w:left="360" w:hanging="360"/>
    </w:pPr>
  </w:style>
  <w:style w:type="paragraph" w:styleId="ListBullet2">
    <w:name w:val="List Bullet 2"/>
    <w:basedOn w:val="Normal"/>
    <w:rsid w:val="001D65EF"/>
    <w:pPr>
      <w:tabs>
        <w:tab w:val="num" w:pos="720"/>
      </w:tabs>
      <w:ind w:left="720" w:hanging="360"/>
    </w:pPr>
  </w:style>
  <w:style w:type="paragraph" w:styleId="ListBullet3">
    <w:name w:val="List Bullet 3"/>
    <w:basedOn w:val="Normal"/>
    <w:rsid w:val="001D65EF"/>
    <w:pPr>
      <w:tabs>
        <w:tab w:val="num" w:pos="1080"/>
      </w:tabs>
      <w:ind w:left="1080" w:hanging="360"/>
    </w:pPr>
  </w:style>
  <w:style w:type="paragraph" w:styleId="ListBullet4">
    <w:name w:val="List Bullet 4"/>
    <w:basedOn w:val="Normal"/>
    <w:rsid w:val="001D65EF"/>
    <w:pPr>
      <w:tabs>
        <w:tab w:val="num" w:pos="1440"/>
      </w:tabs>
      <w:ind w:left="1440" w:hanging="360"/>
    </w:pPr>
  </w:style>
  <w:style w:type="paragraph" w:styleId="ListBullet5">
    <w:name w:val="List Bullet 5"/>
    <w:basedOn w:val="Normal"/>
    <w:rsid w:val="001D65EF"/>
    <w:pPr>
      <w:tabs>
        <w:tab w:val="num" w:pos="1800"/>
      </w:tabs>
      <w:ind w:left="1800" w:hanging="360"/>
    </w:pPr>
  </w:style>
  <w:style w:type="paragraph" w:styleId="ListContinue">
    <w:name w:val="List Continue"/>
    <w:basedOn w:val="Normal"/>
    <w:rsid w:val="001D65EF"/>
    <w:pPr>
      <w:spacing w:after="120"/>
      <w:ind w:left="360"/>
    </w:pPr>
  </w:style>
  <w:style w:type="paragraph" w:styleId="ListContinue2">
    <w:name w:val="List Continue 2"/>
    <w:basedOn w:val="Normal"/>
    <w:rsid w:val="001D65EF"/>
    <w:pPr>
      <w:spacing w:after="120"/>
      <w:ind w:left="720"/>
    </w:pPr>
  </w:style>
  <w:style w:type="paragraph" w:styleId="ListContinue3">
    <w:name w:val="List Continue 3"/>
    <w:basedOn w:val="Normal"/>
    <w:rsid w:val="001D65EF"/>
    <w:pPr>
      <w:spacing w:after="120"/>
      <w:ind w:left="1080"/>
    </w:pPr>
  </w:style>
  <w:style w:type="paragraph" w:styleId="ListContinue4">
    <w:name w:val="List Continue 4"/>
    <w:basedOn w:val="Normal"/>
    <w:rsid w:val="001D65EF"/>
    <w:pPr>
      <w:spacing w:after="120"/>
      <w:ind w:left="1440"/>
    </w:pPr>
  </w:style>
  <w:style w:type="paragraph" w:styleId="ListContinue5">
    <w:name w:val="List Continue 5"/>
    <w:basedOn w:val="Normal"/>
    <w:rsid w:val="001D65EF"/>
    <w:pPr>
      <w:spacing w:after="120"/>
      <w:ind w:left="1800"/>
    </w:pPr>
  </w:style>
  <w:style w:type="paragraph" w:styleId="ListNumber">
    <w:name w:val="List Number"/>
    <w:basedOn w:val="Normal"/>
    <w:rsid w:val="001D65EF"/>
    <w:pPr>
      <w:tabs>
        <w:tab w:val="num" w:pos="360"/>
      </w:tabs>
      <w:ind w:left="360" w:hanging="360"/>
    </w:pPr>
  </w:style>
  <w:style w:type="paragraph" w:styleId="ListNumber2">
    <w:name w:val="List Number 2"/>
    <w:basedOn w:val="Normal"/>
    <w:rsid w:val="001D65EF"/>
    <w:pPr>
      <w:tabs>
        <w:tab w:val="num" w:pos="720"/>
      </w:tabs>
      <w:ind w:left="720" w:hanging="360"/>
    </w:pPr>
  </w:style>
  <w:style w:type="paragraph" w:styleId="ListNumber3">
    <w:name w:val="List Number 3"/>
    <w:basedOn w:val="Normal"/>
    <w:rsid w:val="001D65EF"/>
    <w:pPr>
      <w:tabs>
        <w:tab w:val="num" w:pos="1080"/>
      </w:tabs>
      <w:ind w:left="1080" w:hanging="360"/>
    </w:pPr>
  </w:style>
  <w:style w:type="paragraph" w:styleId="ListNumber4">
    <w:name w:val="List Number 4"/>
    <w:basedOn w:val="Normal"/>
    <w:rsid w:val="001D65EF"/>
    <w:pPr>
      <w:tabs>
        <w:tab w:val="num" w:pos="1440"/>
      </w:tabs>
      <w:ind w:left="1440" w:hanging="360"/>
    </w:pPr>
  </w:style>
  <w:style w:type="paragraph" w:styleId="ListNumber5">
    <w:name w:val="List Number 5"/>
    <w:basedOn w:val="Normal"/>
    <w:rsid w:val="001D65EF"/>
    <w:pPr>
      <w:tabs>
        <w:tab w:val="num" w:pos="1800"/>
      </w:tabs>
      <w:ind w:left="1800" w:hanging="360"/>
    </w:pPr>
  </w:style>
  <w:style w:type="paragraph" w:styleId="MessageHeader">
    <w:name w:val="Message Header"/>
    <w:basedOn w:val="Normal"/>
    <w:rsid w:val="001D65EF"/>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1D65EF"/>
    <w:rPr>
      <w:rFonts w:ascii="Times New Roman" w:hAnsi="Times New Roman"/>
      <w:szCs w:val="24"/>
    </w:rPr>
  </w:style>
  <w:style w:type="paragraph" w:styleId="NormalIndent">
    <w:name w:val="Normal Indent"/>
    <w:basedOn w:val="Normal"/>
    <w:rsid w:val="001D65EF"/>
    <w:pPr>
      <w:ind w:left="720"/>
    </w:pPr>
  </w:style>
  <w:style w:type="paragraph" w:styleId="NoteHeading">
    <w:name w:val="Note Heading"/>
    <w:basedOn w:val="Normal"/>
    <w:next w:val="Normal"/>
    <w:rsid w:val="001D65EF"/>
  </w:style>
  <w:style w:type="paragraph" w:styleId="PlainText">
    <w:name w:val="Plain Text"/>
    <w:basedOn w:val="Normal"/>
    <w:rsid w:val="001D65EF"/>
    <w:rPr>
      <w:rFonts w:ascii="Courier New" w:hAnsi="Courier New"/>
    </w:rPr>
  </w:style>
  <w:style w:type="paragraph" w:styleId="Salutation">
    <w:name w:val="Salutation"/>
    <w:basedOn w:val="Normal"/>
    <w:next w:val="Normal"/>
    <w:rsid w:val="001D65EF"/>
  </w:style>
  <w:style w:type="paragraph" w:styleId="Signature">
    <w:name w:val="Signature"/>
    <w:basedOn w:val="Normal"/>
    <w:rsid w:val="001D65EF"/>
    <w:pPr>
      <w:ind w:left="4320"/>
    </w:pPr>
  </w:style>
  <w:style w:type="character" w:styleId="Strong">
    <w:name w:val="Strong"/>
    <w:basedOn w:val="DefaultParagraphFont"/>
    <w:qFormat/>
    <w:rsid w:val="001D65EF"/>
    <w:rPr>
      <w:b/>
      <w:bCs/>
      <w:lang w:val="de-DE"/>
    </w:rPr>
  </w:style>
  <w:style w:type="table" w:styleId="Table3Deffects1">
    <w:name w:val="Table 3D effects 1"/>
    <w:basedOn w:val="TableNormal"/>
    <w:rsid w:val="001D65EF"/>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D65EF"/>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D65EF"/>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D65EF"/>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D65EF"/>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D65EF"/>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D65EF"/>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D65EF"/>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D65EF"/>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D65EF"/>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D65EF"/>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D65EF"/>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D65EF"/>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D65EF"/>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D65EF"/>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D65EF"/>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D65EF"/>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D65EF"/>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D65EF"/>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D65EF"/>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D65EF"/>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D65EF"/>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D65EF"/>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D65EF"/>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D65EF"/>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D65EF"/>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D65EF"/>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D65EF"/>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1D65EF"/>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D65EF"/>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D65EF"/>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1D65EF"/>
    <w:pPr>
      <w:jc w:val="center"/>
      <w:outlineLvl w:val="1"/>
    </w:pPr>
    <w:rPr>
      <w:sz w:val="24"/>
      <w:szCs w:val="24"/>
    </w:rPr>
  </w:style>
  <w:style w:type="paragraph" w:styleId="Title">
    <w:name w:val="Title"/>
    <w:basedOn w:val="Normal"/>
    <w:qFormat/>
    <w:rsid w:val="001D65EF"/>
    <w:pPr>
      <w:spacing w:before="240"/>
      <w:jc w:val="center"/>
      <w:outlineLvl w:val="0"/>
    </w:pPr>
    <w:rPr>
      <w:b/>
      <w:bCs/>
      <w:kern w:val="28"/>
      <w:sz w:val="32"/>
      <w:szCs w:val="32"/>
    </w:rPr>
  </w:style>
  <w:style w:type="character" w:customStyle="1" w:styleId="System">
    <w:name w:val="System"/>
    <w:aliases w:val="sys"/>
    <w:basedOn w:val="DefaultParagraphFont"/>
    <w:locked/>
    <w:rsid w:val="001D65EF"/>
    <w:rPr>
      <w:b/>
      <w:color w:val="000000"/>
      <w:szCs w:val="20"/>
      <w:u w:val="none"/>
      <w:bdr w:val="none" w:sz="0" w:space="0" w:color="auto"/>
      <w:lang w:val="de-DE"/>
    </w:rPr>
  </w:style>
  <w:style w:type="character" w:customStyle="1" w:styleId="UserInputLocalizable">
    <w:name w:val="User Input Localizable"/>
    <w:aliases w:val="uil"/>
    <w:basedOn w:val="DefaultParagraphFont"/>
    <w:rsid w:val="001D65EF"/>
    <w:rPr>
      <w:b/>
      <w:color w:val="000000"/>
      <w:szCs w:val="18"/>
      <w:u w:val="none"/>
      <w:lang w:val="de-DE"/>
    </w:rPr>
  </w:style>
  <w:style w:type="character" w:customStyle="1" w:styleId="UnmanagedCodeEntityReference">
    <w:name w:val="Unmanaged Code Entity Reference"/>
    <w:aliases w:val="ucer"/>
    <w:basedOn w:val="DefaultParagraphFont"/>
    <w:locked/>
    <w:rsid w:val="001D65EF"/>
    <w:rPr>
      <w:noProof/>
      <w:color w:val="C0C0C0"/>
      <w:szCs w:val="18"/>
      <w:u w:val="none"/>
      <w:bdr w:val="none" w:sz="0" w:space="0" w:color="auto"/>
      <w:lang w:val="de-DE"/>
    </w:rPr>
  </w:style>
  <w:style w:type="character" w:customStyle="1" w:styleId="UserInputNon-localizable">
    <w:name w:val="User Input Non-localizable"/>
    <w:aliases w:val="uinl"/>
    <w:basedOn w:val="DefaultParagraphFont"/>
    <w:rsid w:val="001D65EF"/>
    <w:rPr>
      <w:b/>
      <w:szCs w:val="18"/>
      <w:lang w:val="de-DE"/>
    </w:rPr>
  </w:style>
  <w:style w:type="character" w:customStyle="1" w:styleId="Placeholder">
    <w:name w:val="Placeholder"/>
    <w:aliases w:val="ph"/>
    <w:basedOn w:val="DefaultParagraphFont"/>
    <w:rsid w:val="001D65EF"/>
    <w:rPr>
      <w:i/>
      <w:color w:val="000000"/>
      <w:szCs w:val="18"/>
      <w:u w:val="none"/>
      <w:lang w:val="de-DE"/>
    </w:rPr>
  </w:style>
  <w:style w:type="character" w:customStyle="1" w:styleId="Math">
    <w:name w:val="Math"/>
    <w:aliases w:val="m"/>
    <w:basedOn w:val="DefaultParagraphFont"/>
    <w:locked/>
    <w:rsid w:val="001D65EF"/>
    <w:rPr>
      <w:color w:val="C0C0C0"/>
      <w:szCs w:val="18"/>
      <w:u w:val="none"/>
      <w:bdr w:val="none" w:sz="0" w:space="0" w:color="auto"/>
      <w:lang w:val="de-DE"/>
    </w:rPr>
  </w:style>
  <w:style w:type="character" w:customStyle="1" w:styleId="NewTerm">
    <w:name w:val="New Term"/>
    <w:aliases w:val="nt"/>
    <w:basedOn w:val="DefaultParagraphFont"/>
    <w:locked/>
    <w:rsid w:val="001D65EF"/>
    <w:rPr>
      <w:i/>
      <w:color w:val="000000"/>
      <w:szCs w:val="20"/>
      <w:u w:val="none"/>
      <w:bdr w:val="none" w:sz="0" w:space="0" w:color="auto"/>
      <w:lang w:val="de-DE"/>
    </w:rPr>
  </w:style>
  <w:style w:type="paragraph" w:customStyle="1" w:styleId="BulletedDynamicLinkinList1">
    <w:name w:val="Bulleted Dynamic Link in List 1"/>
    <w:basedOn w:val="Normal"/>
    <w:locked/>
    <w:rsid w:val="001D65EF"/>
    <w:rPr>
      <w:color w:val="C0C0C0"/>
    </w:rPr>
  </w:style>
  <w:style w:type="paragraph" w:customStyle="1" w:styleId="BulletedDynamicLinkinList2">
    <w:name w:val="Bulleted Dynamic Link in List 2"/>
    <w:basedOn w:val="Normal"/>
    <w:locked/>
    <w:rsid w:val="001D65EF"/>
    <w:rPr>
      <w:color w:val="C0C0C0"/>
    </w:rPr>
  </w:style>
  <w:style w:type="paragraph" w:customStyle="1" w:styleId="BulletedDynamicLink">
    <w:name w:val="Bulleted Dynamic Link"/>
    <w:basedOn w:val="Normal"/>
    <w:locked/>
    <w:rsid w:val="001D65EF"/>
    <w:rPr>
      <w:color w:val="C0C0C0"/>
    </w:rPr>
  </w:style>
  <w:style w:type="character" w:customStyle="1" w:styleId="Heading6Char">
    <w:name w:val="Heading 6 Char"/>
    <w:aliases w:val="h6 Char"/>
    <w:basedOn w:val="DefaultParagraphFont"/>
    <w:link w:val="Heading6"/>
    <w:rsid w:val="001D65EF"/>
    <w:rPr>
      <w:rFonts w:ascii="Arial" w:eastAsia="SimSun" w:hAnsi="Arial"/>
      <w:b/>
      <w:kern w:val="24"/>
      <w:lang w:val="de-DE"/>
    </w:rPr>
  </w:style>
  <w:style w:type="character" w:customStyle="1" w:styleId="LabelChar">
    <w:name w:val="Label Char"/>
    <w:aliases w:val="l Char"/>
    <w:basedOn w:val="DefaultParagraphFont"/>
    <w:link w:val="Label"/>
    <w:rsid w:val="001D65EF"/>
    <w:rPr>
      <w:rFonts w:ascii="Arial" w:eastAsia="SimSun" w:hAnsi="Arial"/>
      <w:b/>
      <w:kern w:val="24"/>
      <w:lang w:val="de-DE"/>
    </w:rPr>
  </w:style>
  <w:style w:type="character" w:customStyle="1" w:styleId="Heading5Char">
    <w:name w:val="Heading 5 Char"/>
    <w:aliases w:val="h5 Char"/>
    <w:basedOn w:val="LabelChar"/>
    <w:link w:val="Heading5"/>
    <w:rsid w:val="001D65EF"/>
    <w:rPr>
      <w:rFonts w:ascii="Arial" w:eastAsia="SimSun" w:hAnsi="Arial"/>
      <w:b/>
      <w:kern w:val="24"/>
      <w:szCs w:val="40"/>
      <w:lang w:val="de-DE"/>
    </w:rPr>
  </w:style>
  <w:style w:type="character" w:customStyle="1" w:styleId="Heading1Char">
    <w:name w:val="Heading 1 Char"/>
    <w:aliases w:val="h1 Char"/>
    <w:basedOn w:val="DefaultParagraphFont"/>
    <w:link w:val="Heading1"/>
    <w:rsid w:val="001D65EF"/>
    <w:rPr>
      <w:rFonts w:ascii="Arial" w:eastAsia="SimSun" w:hAnsi="Arial"/>
      <w:b/>
      <w:kern w:val="24"/>
      <w:sz w:val="40"/>
      <w:szCs w:val="40"/>
      <w:lang w:val="de-DE"/>
    </w:rPr>
  </w:style>
  <w:style w:type="character" w:customStyle="1" w:styleId="LabelinList1Char">
    <w:name w:val="Label in List 1 Char"/>
    <w:aliases w:val="l1 Char"/>
    <w:basedOn w:val="LabelChar"/>
    <w:link w:val="LabelinList1"/>
    <w:rsid w:val="001D65EF"/>
    <w:rPr>
      <w:rFonts w:ascii="Arial" w:eastAsia="SimSun" w:hAnsi="Arial"/>
      <w:b/>
      <w:kern w:val="24"/>
      <w:lang w:val="de-DE"/>
    </w:rPr>
  </w:style>
  <w:style w:type="paragraph" w:customStyle="1" w:styleId="Strikethrough">
    <w:name w:val="Strikethrough"/>
    <w:aliases w:val="strike"/>
    <w:basedOn w:val="Normal"/>
    <w:rsid w:val="001D65EF"/>
    <w:rPr>
      <w:strike/>
    </w:rPr>
  </w:style>
  <w:style w:type="paragraph" w:customStyle="1" w:styleId="TableFootnote">
    <w:name w:val="Table Footnote"/>
    <w:aliases w:val="tf"/>
    <w:basedOn w:val="Normal"/>
    <w:rsid w:val="001D65EF"/>
    <w:pPr>
      <w:spacing w:before="80" w:after="80"/>
      <w:ind w:left="216" w:hanging="216"/>
    </w:pPr>
  </w:style>
  <w:style w:type="paragraph" w:customStyle="1" w:styleId="TableFootnoteinList1">
    <w:name w:val="Table Footnote in List 1"/>
    <w:aliases w:val="tf1"/>
    <w:basedOn w:val="TableFootnote"/>
    <w:rsid w:val="001D65EF"/>
    <w:pPr>
      <w:ind w:left="576"/>
    </w:pPr>
  </w:style>
  <w:style w:type="paragraph" w:customStyle="1" w:styleId="TableFootnoteinList2">
    <w:name w:val="Table Footnote in List 2"/>
    <w:aliases w:val="tf2"/>
    <w:basedOn w:val="TableFootnote"/>
    <w:rsid w:val="001D65EF"/>
    <w:pPr>
      <w:ind w:left="936"/>
    </w:pPr>
  </w:style>
  <w:style w:type="character" w:customStyle="1" w:styleId="DynamicLink">
    <w:name w:val="Dynamic Link"/>
    <w:aliases w:val="dl"/>
    <w:basedOn w:val="DefaultParagraphFont"/>
    <w:locked/>
    <w:rsid w:val="001D65EF"/>
    <w:rPr>
      <w:rFonts w:ascii="Arial" w:hAnsi="Arial"/>
      <w:color w:val="C0C0C0"/>
      <w:sz w:val="20"/>
      <w:szCs w:val="18"/>
      <w:u w:val="none"/>
      <w:bdr w:val="none" w:sz="0" w:space="0" w:color="auto"/>
      <w:lang w:val="de-DE"/>
    </w:rPr>
  </w:style>
  <w:style w:type="table" w:customStyle="1" w:styleId="DynamicLinkTable">
    <w:name w:val="Dynamic Link Table"/>
    <w:aliases w:val="dlt"/>
    <w:basedOn w:val="TableNormal"/>
    <w:locked/>
    <w:rsid w:val="001D65EF"/>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1D65EF"/>
    <w:rPr>
      <w:color w:val="C0C0C0"/>
    </w:rPr>
  </w:style>
  <w:style w:type="paragraph" w:customStyle="1" w:styleId="PrintDivisionNumber">
    <w:name w:val="Print Division Number"/>
    <w:aliases w:val="pdn"/>
    <w:basedOn w:val="Normal"/>
    <w:locked/>
    <w:rsid w:val="001D65EF"/>
    <w:pPr>
      <w:spacing w:before="0" w:after="0" w:line="240" w:lineRule="auto"/>
    </w:pPr>
    <w:rPr>
      <w:color w:val="C0C0C0"/>
    </w:rPr>
  </w:style>
  <w:style w:type="paragraph" w:customStyle="1" w:styleId="PrintDivisionTitle">
    <w:name w:val="Print Division Title"/>
    <w:aliases w:val="pdt"/>
    <w:basedOn w:val="Normal"/>
    <w:locked/>
    <w:rsid w:val="001D65EF"/>
    <w:pPr>
      <w:spacing w:before="0" w:after="0" w:line="240" w:lineRule="auto"/>
    </w:pPr>
    <w:rPr>
      <w:color w:val="C0C0C0"/>
    </w:rPr>
  </w:style>
  <w:style w:type="paragraph" w:customStyle="1" w:styleId="PrintMSCorp">
    <w:name w:val="Print MS Corp"/>
    <w:aliases w:val="pms"/>
    <w:basedOn w:val="Normal"/>
    <w:locked/>
    <w:rsid w:val="001D65EF"/>
    <w:pPr>
      <w:spacing w:before="0" w:after="0" w:line="240" w:lineRule="auto"/>
    </w:pPr>
    <w:rPr>
      <w:color w:val="C0C0C0"/>
    </w:rPr>
  </w:style>
  <w:style w:type="paragraph" w:customStyle="1" w:styleId="RevisionHistory">
    <w:name w:val="Revision History"/>
    <w:aliases w:val="rh"/>
    <w:basedOn w:val="Normal"/>
    <w:locked/>
    <w:rsid w:val="001D65EF"/>
    <w:pPr>
      <w:spacing w:before="0" w:after="0" w:line="240" w:lineRule="auto"/>
    </w:pPr>
    <w:rPr>
      <w:color w:val="C0C0C0"/>
    </w:rPr>
  </w:style>
  <w:style w:type="character" w:customStyle="1" w:styleId="SV">
    <w:name w:val="SV"/>
    <w:basedOn w:val="DefaultParagraphFont"/>
    <w:locked/>
    <w:rsid w:val="001D65EF"/>
    <w:rPr>
      <w:rFonts w:ascii="Arial" w:hAnsi="Arial"/>
      <w:color w:val="C0C0C0"/>
      <w:sz w:val="20"/>
      <w:szCs w:val="18"/>
      <w:bdr w:val="none" w:sz="0" w:space="0" w:color="auto"/>
      <w:lang w:val="de-DE"/>
    </w:rPr>
  </w:style>
  <w:style w:type="character" w:styleId="Hyperlink">
    <w:name w:val="Hyperlink"/>
    <w:basedOn w:val="DefaultParagraphFont"/>
    <w:uiPriority w:val="99"/>
    <w:rsid w:val="001D65EF"/>
    <w:rPr>
      <w:color w:val="0000FF"/>
      <w:sz w:val="20"/>
      <w:szCs w:val="18"/>
      <w:u w:val="single"/>
      <w:lang w:val="de-DE"/>
    </w:rPr>
  </w:style>
  <w:style w:type="paragraph" w:customStyle="1" w:styleId="Copyright">
    <w:name w:val="Copyright"/>
    <w:aliases w:val="copy"/>
    <w:basedOn w:val="Normal"/>
    <w:rsid w:val="001D65EF"/>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1D65EF"/>
    <w:pPr>
      <w:framePr w:wrap="notBeside"/>
      <w:ind w:left="720"/>
    </w:pPr>
  </w:style>
  <w:style w:type="paragraph" w:customStyle="1" w:styleId="ProcedureTitle">
    <w:name w:val="Procedure Title"/>
    <w:aliases w:val="prt"/>
    <w:basedOn w:val="Normal"/>
    <w:rsid w:val="001D65EF"/>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1D65EF"/>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1D65EF"/>
    <w:rPr>
      <w:rFonts w:ascii="Courier New" w:hAnsi="Courier New"/>
      <w:noProof/>
      <w:color w:val="000000"/>
      <w:sz w:val="16"/>
      <w:szCs w:val="16"/>
      <w:lang w:val="de-DE" w:eastAsia="en-US" w:bidi="ar-SA"/>
    </w:rPr>
  </w:style>
  <w:style w:type="character" w:customStyle="1" w:styleId="ListBulletChar">
    <w:name w:val="List Bullet Char"/>
    <w:basedOn w:val="DefaultParagraphFont"/>
    <w:link w:val="ListBullet"/>
    <w:rsid w:val="001D65EF"/>
    <w:rPr>
      <w:rFonts w:ascii="Arial" w:eastAsia="SimSun" w:hAnsi="Arial"/>
      <w:kern w:val="24"/>
      <w:lang w:val="de-DE"/>
    </w:rPr>
  </w:style>
  <w:style w:type="character" w:customStyle="1" w:styleId="BulletedList2Char">
    <w:name w:val="Bulleted List 2 Char"/>
    <w:aliases w:val="bl2 Char Char"/>
    <w:basedOn w:val="ListBulletChar"/>
    <w:link w:val="BulletedList2"/>
    <w:rsid w:val="001D65EF"/>
    <w:rPr>
      <w:rFonts w:ascii="Arial" w:eastAsia="SimSun" w:hAnsi="Arial"/>
      <w:kern w:val="24"/>
      <w:lang w:val="de-DE"/>
    </w:rPr>
  </w:style>
  <w:style w:type="paragraph" w:styleId="TOC5">
    <w:name w:val="toc 5"/>
    <w:aliases w:val="toc5"/>
    <w:basedOn w:val="Normal"/>
    <w:next w:val="Normal"/>
    <w:rsid w:val="001D65EF"/>
    <w:pPr>
      <w:spacing w:before="0" w:after="0"/>
      <w:ind w:left="936" w:hanging="187"/>
    </w:pPr>
  </w:style>
  <w:style w:type="paragraph" w:customStyle="1" w:styleId="PageHeader">
    <w:name w:val="Page Header"/>
    <w:aliases w:val="pgh"/>
    <w:basedOn w:val="Normal"/>
    <w:rsid w:val="001D65EF"/>
    <w:pPr>
      <w:spacing w:before="0" w:after="240" w:line="240" w:lineRule="auto"/>
      <w:jc w:val="right"/>
    </w:pPr>
    <w:rPr>
      <w:b/>
    </w:rPr>
  </w:style>
  <w:style w:type="paragraph" w:customStyle="1" w:styleId="PageFooter">
    <w:name w:val="Page Footer"/>
    <w:aliases w:val="pgf"/>
    <w:basedOn w:val="Normal"/>
    <w:rsid w:val="001D65EF"/>
    <w:pPr>
      <w:spacing w:before="0" w:after="0" w:line="240" w:lineRule="auto"/>
      <w:jc w:val="right"/>
    </w:pPr>
  </w:style>
  <w:style w:type="paragraph" w:customStyle="1" w:styleId="PageNum">
    <w:name w:val="Page Num"/>
    <w:aliases w:val="pgn"/>
    <w:basedOn w:val="Normal"/>
    <w:rsid w:val="001D65EF"/>
    <w:pPr>
      <w:spacing w:before="0" w:after="0" w:line="240" w:lineRule="auto"/>
      <w:ind w:right="518"/>
      <w:jc w:val="right"/>
    </w:pPr>
    <w:rPr>
      <w:b/>
    </w:rPr>
  </w:style>
  <w:style w:type="character" w:customStyle="1" w:styleId="NumberedListIndexer">
    <w:name w:val="Numbered List Indexer"/>
    <w:aliases w:val="nlx"/>
    <w:basedOn w:val="DefaultParagraphFont"/>
    <w:rsid w:val="001D65EF"/>
    <w:rPr>
      <w:vanish/>
      <w:color w:val="C0C0C0"/>
      <w:szCs w:val="18"/>
      <w:u w:val="none"/>
      <w:vertAlign w:val="baseline"/>
      <w:lang w:val="de-DE"/>
    </w:rPr>
  </w:style>
  <w:style w:type="paragraph" w:customStyle="1" w:styleId="ProcedureTitleinList1">
    <w:name w:val="Procedure Title in List 1"/>
    <w:aliases w:val="prt1"/>
    <w:basedOn w:val="ProcedureTitle"/>
    <w:rsid w:val="001D65EF"/>
    <w:pPr>
      <w:framePr w:wrap="notBeside"/>
    </w:pPr>
  </w:style>
  <w:style w:type="paragraph" w:styleId="TOC6">
    <w:name w:val="toc 6"/>
    <w:aliases w:val="toc6"/>
    <w:basedOn w:val="Normal"/>
    <w:next w:val="Normal"/>
    <w:rsid w:val="001D65EF"/>
    <w:pPr>
      <w:spacing w:before="0" w:after="0"/>
      <w:ind w:left="1123" w:hanging="187"/>
    </w:pPr>
  </w:style>
  <w:style w:type="paragraph" w:customStyle="1" w:styleId="ProcedureTitleinList2">
    <w:name w:val="Procedure Title in List 2"/>
    <w:aliases w:val="prt2"/>
    <w:basedOn w:val="ProcedureTitle"/>
    <w:rsid w:val="001D65EF"/>
    <w:pPr>
      <w:framePr w:wrap="notBeside"/>
      <w:ind w:left="720"/>
    </w:pPr>
  </w:style>
  <w:style w:type="table" w:customStyle="1" w:styleId="DefinitionTable">
    <w:name w:val="Definition Table"/>
    <w:aliases w:val="dtbl"/>
    <w:basedOn w:val="TableNormal"/>
    <w:rsid w:val="001D65EF"/>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rsid w:val="001D65EF"/>
    <w:pPr>
      <w:ind w:left="1785" w:hanging="187"/>
    </w:pPr>
  </w:style>
  <w:style w:type="paragraph" w:styleId="TOC7">
    <w:name w:val="toc 7"/>
    <w:basedOn w:val="Normal"/>
    <w:next w:val="Normal"/>
    <w:rsid w:val="001D65EF"/>
    <w:pPr>
      <w:ind w:left="1382" w:hanging="187"/>
    </w:pPr>
  </w:style>
  <w:style w:type="paragraph" w:styleId="TOC8">
    <w:name w:val="toc 8"/>
    <w:basedOn w:val="Normal"/>
    <w:next w:val="Normal"/>
    <w:rsid w:val="001D65EF"/>
    <w:pPr>
      <w:ind w:left="1584" w:hanging="187"/>
    </w:pPr>
  </w:style>
  <w:style w:type="table" w:customStyle="1" w:styleId="DefinitionTableinList1">
    <w:name w:val="Definition Table in List 1"/>
    <w:aliases w:val="dtbl1"/>
    <w:basedOn w:val="DefinitionTable"/>
    <w:rsid w:val="001D65EF"/>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1D65EF"/>
    <w:tblPr>
      <w:tblInd w:w="907" w:type="dxa"/>
      <w:tblCellMar>
        <w:top w:w="0" w:type="dxa"/>
        <w:left w:w="0" w:type="dxa"/>
        <w:bottom w:w="0" w:type="dxa"/>
        <w:right w:w="0" w:type="dxa"/>
      </w:tblCellMar>
    </w:tblPr>
  </w:style>
  <w:style w:type="table" w:customStyle="1" w:styleId="PacketTable">
    <w:name w:val="Packet Table"/>
    <w:basedOn w:val="TableNormal"/>
    <w:rsid w:val="001D65EF"/>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1D65EF"/>
    <w:pPr>
      <w:numPr>
        <w:numId w:val="25"/>
      </w:numPr>
      <w:spacing w:line="260" w:lineRule="exact"/>
      <w:ind w:left="1080"/>
    </w:pPr>
  </w:style>
  <w:style w:type="paragraph" w:customStyle="1" w:styleId="BulletedList4">
    <w:name w:val="Bulleted List 4"/>
    <w:aliases w:val="bl4"/>
    <w:basedOn w:val="ListBullet"/>
    <w:rsid w:val="001D65EF"/>
    <w:pPr>
      <w:numPr>
        <w:numId w:val="26"/>
      </w:numPr>
      <w:ind w:left="1440"/>
    </w:pPr>
  </w:style>
  <w:style w:type="paragraph" w:customStyle="1" w:styleId="BulletedList5">
    <w:name w:val="Bulleted List 5"/>
    <w:aliases w:val="bl5"/>
    <w:basedOn w:val="ListBullet"/>
    <w:rsid w:val="001D65EF"/>
    <w:pPr>
      <w:numPr>
        <w:numId w:val="27"/>
      </w:numPr>
      <w:ind w:left="1800"/>
    </w:pPr>
  </w:style>
  <w:style w:type="character" w:customStyle="1" w:styleId="FooterItalic">
    <w:name w:val="Footer Italic"/>
    <w:aliases w:val="fi"/>
    <w:rsid w:val="001D65EF"/>
    <w:rPr>
      <w:rFonts w:ascii="Times New Roman" w:hAnsi="Times New Roman"/>
      <w:i/>
      <w:sz w:val="16"/>
      <w:szCs w:val="16"/>
      <w:lang w:val="de-DE"/>
    </w:rPr>
  </w:style>
  <w:style w:type="character" w:customStyle="1" w:styleId="FooterSmall">
    <w:name w:val="Footer Small"/>
    <w:aliases w:val="fs"/>
    <w:rsid w:val="001D65EF"/>
    <w:rPr>
      <w:rFonts w:ascii="Times New Roman" w:hAnsi="Times New Roman"/>
      <w:sz w:val="17"/>
      <w:szCs w:val="16"/>
      <w:lang w:val="de-DE"/>
    </w:rPr>
  </w:style>
  <w:style w:type="paragraph" w:customStyle="1" w:styleId="GenericEntry">
    <w:name w:val="Generic Entry"/>
    <w:aliases w:val="ge"/>
    <w:basedOn w:val="Normal"/>
    <w:next w:val="Normal"/>
    <w:rsid w:val="001D65EF"/>
    <w:pPr>
      <w:spacing w:after="240" w:line="260" w:lineRule="exact"/>
      <w:ind w:left="720" w:hanging="720"/>
    </w:pPr>
  </w:style>
  <w:style w:type="table" w:customStyle="1" w:styleId="IndentedPacketFieldBits">
    <w:name w:val="Indented Packet Field Bits"/>
    <w:aliases w:val="pfbi"/>
    <w:basedOn w:val="TableNormal"/>
    <w:rsid w:val="001D65EF"/>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1D65EF"/>
    <w:pPr>
      <w:numPr>
        <w:numId w:val="28"/>
      </w:numPr>
      <w:spacing w:line="260" w:lineRule="exact"/>
      <w:ind w:left="1080"/>
    </w:pPr>
  </w:style>
  <w:style w:type="paragraph" w:customStyle="1" w:styleId="NumberedList4">
    <w:name w:val="Numbered List 4"/>
    <w:aliases w:val="nl4"/>
    <w:basedOn w:val="ListNumber"/>
    <w:rsid w:val="001D65EF"/>
    <w:pPr>
      <w:numPr>
        <w:numId w:val="29"/>
      </w:numPr>
      <w:tabs>
        <w:tab w:val="left" w:pos="1800"/>
      </w:tabs>
    </w:pPr>
  </w:style>
  <w:style w:type="paragraph" w:customStyle="1" w:styleId="NumberedList5">
    <w:name w:val="Numbered List 5"/>
    <w:aliases w:val="nl5"/>
    <w:basedOn w:val="ListNumber"/>
    <w:rsid w:val="001D65EF"/>
    <w:pPr>
      <w:numPr>
        <w:numId w:val="30"/>
      </w:numPr>
    </w:pPr>
  </w:style>
  <w:style w:type="table" w:customStyle="1" w:styleId="PacketFieldBitsTable">
    <w:name w:val="Packet Field Bits Table"/>
    <w:aliases w:val="pfbt"/>
    <w:basedOn w:val="TableNormal"/>
    <w:rsid w:val="001D65EF"/>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1D65EF"/>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1D65EF"/>
    <w:rPr>
      <w:b/>
      <w:u w:val="single"/>
      <w:lang w:val="de-DE"/>
    </w:rPr>
  </w:style>
  <w:style w:type="paragraph" w:customStyle="1" w:styleId="AlertLabelinList3">
    <w:name w:val="Alert Label in List 3"/>
    <w:aliases w:val="al3"/>
    <w:basedOn w:val="AlertLabel"/>
    <w:rsid w:val="001D65EF"/>
    <w:pPr>
      <w:framePr w:wrap="notBeside"/>
      <w:ind w:left="1080"/>
    </w:pPr>
  </w:style>
  <w:style w:type="paragraph" w:customStyle="1" w:styleId="AlertTextinList3">
    <w:name w:val="Alert Text in List 3"/>
    <w:aliases w:val="at3"/>
    <w:basedOn w:val="AlertText"/>
    <w:rsid w:val="001D65EF"/>
    <w:pPr>
      <w:ind w:left="1440"/>
    </w:pPr>
  </w:style>
  <w:style w:type="character" w:styleId="PageNumber">
    <w:name w:val="page number"/>
    <w:basedOn w:val="DefaultParagraphFont"/>
    <w:rsid w:val="001D6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dsbuildroot\WSWin8ITPRO\1033\SupportFiles\global.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outs:outSpaceData xmlns:outs="http://schemas.microsoft.com/office/2009/outspace/metadata">
  <outs:relatedDates>
    <outs:relatedDate>
      <outs:type>3</outs:type>
      <outs:displayName>Last Modified</outs:displayName>
      <outs:dateTime>2009-05-21T10:43:00Z</outs:dateTime>
      <outs:isPinned>true</outs:isPinned>
    </outs:relatedDate>
    <outs:relatedDate>
      <outs:type>2</outs:type>
      <outs:displayName>Created</outs:displayName>
      <outs:dateTime>2007-06-15T20:55:00Z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source>0</outs:source>
      <outs:isPinned>true</outs:isPinned>
    </outs:relatedPeopleItem>
    <outs:relatedPeopleItem>
      <outs:category>Last modified by</outs:category>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897F5FD1CCB941B9A536F465194F41" ma:contentTypeVersion="0" ma:contentTypeDescription="Create a new document." ma:contentTypeScope="" ma:versionID="75d28f9e05207d0fbdf290214eed6be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C68DFE-900A-4CB4-B3DF-61E9358628DF}">
  <ds:schemaRefs>
    <ds:schemaRef ds:uri="http://schemas.microsoft.com/office/2009/outspace/metadata"/>
  </ds:schemaRefs>
</ds:datastoreItem>
</file>

<file path=customXml/itemProps2.xml><?xml version="1.0" encoding="utf-8"?>
<ds:datastoreItem xmlns:ds="http://schemas.openxmlformats.org/officeDocument/2006/customXml" ds:itemID="{323B38D7-36AF-419C-8927-F1F2A1DD0A7F}">
  <ds:schemaRefs>
    <ds:schemaRef ds:uri="http://schemas.microsoft.com/sharepoint/v3/contenttype/forms"/>
  </ds:schemaRefs>
</ds:datastoreItem>
</file>

<file path=customXml/itemProps3.xml><?xml version="1.0" encoding="utf-8"?>
<ds:datastoreItem xmlns:ds="http://schemas.openxmlformats.org/officeDocument/2006/customXml" ds:itemID="{B63C8F3A-7F7E-4206-8B54-BD9D78771E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04391AC-A169-4D84-BA97-09967FB4131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global.doc.dotx</Template>
  <TotalTime>7</TotalTime>
  <Pages>9</Pages>
  <Words>2481</Words>
  <Characters>14144</Characters>
  <Application>Microsoft Office Word</Application>
  <DocSecurity>0</DocSecurity>
  <Lines>117</Lines>
  <Paragraphs>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 Corporation</Company>
  <LinksUpToDate>false</LinksUpToDate>
  <CharactersWithSpaces>16592</CharactersWithSpaces>
  <SharedDoc>false</SharedDoc>
  <HLinks>
    <vt:vector size="72" baseType="variant">
      <vt:variant>
        <vt:i4>3276922</vt:i4>
      </vt:variant>
      <vt:variant>
        <vt:i4>57</vt:i4>
      </vt:variant>
      <vt:variant>
        <vt:i4>0</vt:i4>
      </vt:variant>
      <vt:variant>
        <vt:i4>5</vt:i4>
      </vt:variant>
      <vt:variant>
        <vt:lpwstr/>
      </vt:variant>
      <vt:variant>
        <vt:lpwstr>z2</vt:lpwstr>
      </vt:variant>
      <vt:variant>
        <vt:i4>3407994</vt:i4>
      </vt:variant>
      <vt:variant>
        <vt:i4>54</vt:i4>
      </vt:variant>
      <vt:variant>
        <vt:i4>0</vt:i4>
      </vt:variant>
      <vt:variant>
        <vt:i4>5</vt:i4>
      </vt:variant>
      <vt:variant>
        <vt:lpwstr/>
      </vt:variant>
      <vt:variant>
        <vt:lpwstr>z4</vt:lpwstr>
      </vt:variant>
      <vt:variant>
        <vt:i4>3342458</vt:i4>
      </vt:variant>
      <vt:variant>
        <vt:i4>51</vt:i4>
      </vt:variant>
      <vt:variant>
        <vt:i4>0</vt:i4>
      </vt:variant>
      <vt:variant>
        <vt:i4>5</vt:i4>
      </vt:variant>
      <vt:variant>
        <vt:lpwstr/>
      </vt:variant>
      <vt:variant>
        <vt:lpwstr>z3</vt:lpwstr>
      </vt:variant>
      <vt:variant>
        <vt:i4>3276922</vt:i4>
      </vt:variant>
      <vt:variant>
        <vt:i4>48</vt:i4>
      </vt:variant>
      <vt:variant>
        <vt:i4>0</vt:i4>
      </vt:variant>
      <vt:variant>
        <vt:i4>5</vt:i4>
      </vt:variant>
      <vt:variant>
        <vt:lpwstr/>
      </vt:variant>
      <vt:variant>
        <vt:lpwstr>z2</vt:lpwstr>
      </vt:variant>
      <vt:variant>
        <vt:i4>3211386</vt:i4>
      </vt:variant>
      <vt:variant>
        <vt:i4>45</vt:i4>
      </vt:variant>
      <vt:variant>
        <vt:i4>0</vt:i4>
      </vt:variant>
      <vt:variant>
        <vt:i4>5</vt:i4>
      </vt:variant>
      <vt:variant>
        <vt:lpwstr/>
      </vt:variant>
      <vt:variant>
        <vt:lpwstr>z1</vt:lpwstr>
      </vt:variant>
      <vt:variant>
        <vt:i4>1179698</vt:i4>
      </vt:variant>
      <vt:variant>
        <vt:i4>38</vt:i4>
      </vt:variant>
      <vt:variant>
        <vt:i4>0</vt:i4>
      </vt:variant>
      <vt:variant>
        <vt:i4>5</vt:i4>
      </vt:variant>
      <vt:variant>
        <vt:lpwstr/>
      </vt:variant>
      <vt:variant>
        <vt:lpwstr>_Toc332036002</vt:lpwstr>
      </vt:variant>
      <vt:variant>
        <vt:i4>1179698</vt:i4>
      </vt:variant>
      <vt:variant>
        <vt:i4>32</vt:i4>
      </vt:variant>
      <vt:variant>
        <vt:i4>0</vt:i4>
      </vt:variant>
      <vt:variant>
        <vt:i4>5</vt:i4>
      </vt:variant>
      <vt:variant>
        <vt:lpwstr/>
      </vt:variant>
      <vt:variant>
        <vt:lpwstr>_Toc332036001</vt:lpwstr>
      </vt:variant>
      <vt:variant>
        <vt:i4>1179698</vt:i4>
      </vt:variant>
      <vt:variant>
        <vt:i4>26</vt:i4>
      </vt:variant>
      <vt:variant>
        <vt:i4>0</vt:i4>
      </vt:variant>
      <vt:variant>
        <vt:i4>5</vt:i4>
      </vt:variant>
      <vt:variant>
        <vt:lpwstr/>
      </vt:variant>
      <vt:variant>
        <vt:lpwstr>_Toc332036000</vt:lpwstr>
      </vt:variant>
      <vt:variant>
        <vt:i4>1572923</vt:i4>
      </vt:variant>
      <vt:variant>
        <vt:i4>20</vt:i4>
      </vt:variant>
      <vt:variant>
        <vt:i4>0</vt:i4>
      </vt:variant>
      <vt:variant>
        <vt:i4>5</vt:i4>
      </vt:variant>
      <vt:variant>
        <vt:lpwstr/>
      </vt:variant>
      <vt:variant>
        <vt:lpwstr>_Toc332035999</vt:lpwstr>
      </vt:variant>
      <vt:variant>
        <vt:i4>1572923</vt:i4>
      </vt:variant>
      <vt:variant>
        <vt:i4>14</vt:i4>
      </vt:variant>
      <vt:variant>
        <vt:i4>0</vt:i4>
      </vt:variant>
      <vt:variant>
        <vt:i4>5</vt:i4>
      </vt:variant>
      <vt:variant>
        <vt:lpwstr/>
      </vt:variant>
      <vt:variant>
        <vt:lpwstr>_Toc332035998</vt:lpwstr>
      </vt:variant>
      <vt:variant>
        <vt:i4>1572923</vt:i4>
      </vt:variant>
      <vt:variant>
        <vt:i4>8</vt:i4>
      </vt:variant>
      <vt:variant>
        <vt:i4>0</vt:i4>
      </vt:variant>
      <vt:variant>
        <vt:i4>5</vt:i4>
      </vt:variant>
      <vt:variant>
        <vt:lpwstr/>
      </vt:variant>
      <vt:variant>
        <vt:lpwstr>_Toc332035997</vt:lpwstr>
      </vt:variant>
      <vt:variant>
        <vt:i4>1572923</vt:i4>
      </vt:variant>
      <vt:variant>
        <vt:i4>2</vt:i4>
      </vt:variant>
      <vt:variant>
        <vt:i4>0</vt:i4>
      </vt:variant>
      <vt:variant>
        <vt:i4>5</vt:i4>
      </vt:variant>
      <vt:variant>
        <vt:lpwstr/>
      </vt:variant>
      <vt:variant>
        <vt:lpwstr>_Toc332035996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Maor Kashansky</dc:creator>
  <cp:lastModifiedBy>ketingting</cp:lastModifiedBy>
  <cp:revision>7</cp:revision>
  <dcterms:created xsi:type="dcterms:W3CDTF">2012-08-07T06:11:00Z</dcterms:created>
  <dcterms:modified xsi:type="dcterms:W3CDTF">2012-08-13T02:24:00Z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0x01010025897F5FD1CCB941B9A536F465194F41</vt:lpwstr>
  </property>
</Properties>
</file>